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C8A" w:rsidRDefault="002A04C2" w:rsidP="007A48EC">
      <w:pPr>
        <w:pStyle w:val="Title"/>
        <w:ind w:right="-425"/>
        <w:jc w:val="right"/>
        <w:rPr>
          <w:sz w:val="22"/>
        </w:rPr>
      </w:pPr>
      <w:r>
        <w:rPr>
          <w:noProof/>
          <w:sz w:val="22"/>
          <w:lang w:val="en-US" w:eastAsia="en-US"/>
        </w:rPr>
        <w:drawing>
          <wp:inline distT="0" distB="0" distL="0" distR="0">
            <wp:extent cx="2638425" cy="1019175"/>
            <wp:effectExtent l="0" t="0" r="0" b="0"/>
            <wp:docPr id="1" name="Image 1" descr="TMX TSXV-F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X TSXV-FR-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8425" cy="1019175"/>
                    </a:xfrm>
                    <a:prstGeom prst="rect">
                      <a:avLst/>
                    </a:prstGeom>
                    <a:noFill/>
                    <a:ln>
                      <a:noFill/>
                    </a:ln>
                  </pic:spPr>
                </pic:pic>
              </a:graphicData>
            </a:graphic>
          </wp:inline>
        </w:drawing>
      </w:r>
    </w:p>
    <w:p w:rsidR="009C3C8A" w:rsidRDefault="009C3C8A">
      <w:pPr>
        <w:pStyle w:val="Title"/>
        <w:rPr>
          <w:sz w:val="22"/>
        </w:rPr>
      </w:pPr>
    </w:p>
    <w:p w:rsidR="009C3C8A" w:rsidRDefault="009C3C8A" w:rsidP="002A04C2">
      <w:pPr>
        <w:pStyle w:val="Title"/>
        <w:jc w:val="both"/>
        <w:rPr>
          <w:sz w:val="22"/>
        </w:rPr>
      </w:pPr>
    </w:p>
    <w:p w:rsidR="009C3C8A" w:rsidRDefault="009C3C8A">
      <w:pPr>
        <w:pStyle w:val="Title"/>
      </w:pPr>
      <w:r>
        <w:t>FORMULAIRE 2D</w:t>
      </w:r>
    </w:p>
    <w:p w:rsidR="009C3C8A" w:rsidRDefault="009C3C8A">
      <w:pPr>
        <w:jc w:val="center"/>
        <w:rPr>
          <w:rFonts w:ascii="Century Gothic" w:hAnsi="Century Gothic"/>
          <w:b/>
          <w:sz w:val="36"/>
          <w:lang w:val="fr-CA"/>
        </w:rPr>
      </w:pPr>
      <w:r>
        <w:rPr>
          <w:rFonts w:ascii="Century Gothic" w:hAnsi="Century Gothic"/>
          <w:b/>
          <w:sz w:val="36"/>
          <w:lang w:val="fr-CA"/>
        </w:rPr>
        <w:t>CONVENTION D’INSCRIPTION</w:t>
      </w:r>
    </w:p>
    <w:p w:rsidR="009C3C8A" w:rsidRDefault="009C3C8A">
      <w:pPr>
        <w:jc w:val="center"/>
        <w:rPr>
          <w:lang w:val="fr-CA"/>
        </w:rPr>
      </w:pPr>
    </w:p>
    <w:p w:rsidR="009C3C8A" w:rsidRDefault="009C3C8A">
      <w:pPr>
        <w:rPr>
          <w:b/>
          <w:lang w:val="fr-CA"/>
        </w:rPr>
      </w:pP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p>
    <w:p w:rsidR="009C3C8A" w:rsidRDefault="009C3C8A">
      <w:pPr>
        <w:rPr>
          <w:b/>
          <w:lang w:val="fr-CA"/>
        </w:rPr>
      </w:pPr>
      <w:r>
        <w:rPr>
          <w:b/>
          <w:lang w:val="fr-CA"/>
        </w:rPr>
        <w:t>Dénomination sociale de l’émetteur</w:t>
      </w:r>
    </w:p>
    <w:p w:rsidR="009C3C8A" w:rsidRDefault="009C3C8A">
      <w:pPr>
        <w:rPr>
          <w:b/>
          <w:lang w:val="fr-CA"/>
        </w:rPr>
      </w:pPr>
    </w:p>
    <w:p w:rsidR="009C3C8A" w:rsidRDefault="009C3C8A">
      <w:pPr>
        <w:rPr>
          <w:b/>
          <w:lang w:val="fr-CA"/>
        </w:rPr>
      </w:pP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p>
    <w:p w:rsidR="009C3C8A" w:rsidRDefault="009C3C8A">
      <w:pPr>
        <w:rPr>
          <w:b/>
          <w:lang w:val="fr-CA"/>
        </w:rPr>
      </w:pPr>
      <w:r>
        <w:rPr>
          <w:b/>
          <w:lang w:val="fr-CA"/>
        </w:rPr>
        <w:t>Adresse du siège social et numéro de téléphone de l’émetteur</w:t>
      </w:r>
    </w:p>
    <w:p w:rsidR="009C3C8A" w:rsidRDefault="009C3C8A">
      <w:pPr>
        <w:rPr>
          <w:b/>
          <w:lang w:val="fr-CA"/>
        </w:rPr>
      </w:pPr>
    </w:p>
    <w:p w:rsidR="009C3C8A" w:rsidRDefault="009C3C8A">
      <w:pPr>
        <w:rPr>
          <w:b/>
          <w:lang w:val="fr-CA"/>
        </w:rPr>
      </w:pP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r>
        <w:rPr>
          <w:b/>
          <w:u w:val="single"/>
          <w:lang w:val="fr-CA"/>
        </w:rPr>
        <w:tab/>
      </w:r>
    </w:p>
    <w:p w:rsidR="009C3C8A" w:rsidRDefault="009C3C8A">
      <w:pPr>
        <w:pStyle w:val="BodyText2"/>
      </w:pPr>
      <w:r>
        <w:t>Dénomination sociale et adresse de l’agent des transferts et agent chargé de la tenue des registres de l’émetteur</w:t>
      </w:r>
    </w:p>
    <w:p w:rsidR="009C3C8A" w:rsidRDefault="009C3C8A">
      <w:pPr>
        <w:rPr>
          <w:b/>
          <w:lang w:val="fr-CA"/>
        </w:rPr>
      </w:pPr>
    </w:p>
    <w:p w:rsidR="009C3C8A" w:rsidRDefault="009C3C8A">
      <w:pPr>
        <w:rPr>
          <w:b/>
          <w:lang w:val="fr-CA"/>
        </w:rPr>
      </w:pPr>
    </w:p>
    <w:p w:rsidR="009C3C8A" w:rsidRDefault="009C3C8A">
      <w:pPr>
        <w:rPr>
          <w:lang w:val="fr-CA"/>
        </w:rPr>
      </w:pPr>
      <w:r>
        <w:rPr>
          <w:lang w:val="fr-CA"/>
        </w:rPr>
        <w:t>En contrepartie de l’inscription des titres de l’entité soussignée (l</w:t>
      </w:r>
      <w:proofErr w:type="gramStart"/>
      <w:r>
        <w:rPr>
          <w:lang w:val="fr-CA"/>
        </w:rPr>
        <w:t>’«</w:t>
      </w:r>
      <w:proofErr w:type="gramEnd"/>
      <w:r>
        <w:rPr>
          <w:lang w:val="fr-CA"/>
        </w:rPr>
        <w:t> </w:t>
      </w:r>
      <w:r w:rsidRPr="007A48EC">
        <w:rPr>
          <w:b/>
          <w:lang w:val="fr-CA"/>
        </w:rPr>
        <w:t>émetteur</w:t>
      </w:r>
      <w:r>
        <w:rPr>
          <w:lang w:val="fr-CA"/>
        </w:rPr>
        <w:t> ») à la cote de la Bourse de croissance TSX (la « </w:t>
      </w:r>
      <w:r w:rsidRPr="007A48EC">
        <w:rPr>
          <w:b/>
          <w:lang w:val="fr-CA"/>
        </w:rPr>
        <w:t>Bourse</w:t>
      </w:r>
      <w:r>
        <w:rPr>
          <w:lang w:val="fr-CA"/>
        </w:rPr>
        <w:t> »), l’émetteur convient par les présentes avec la Bourse de ce qui suit :</w:t>
      </w:r>
    </w:p>
    <w:p w:rsidR="009C3C8A" w:rsidRPr="00F43FB5" w:rsidRDefault="009C3C8A">
      <w:pPr>
        <w:rPr>
          <w:lang w:val="fr-FR" w:eastAsia="en-US"/>
        </w:rPr>
      </w:pPr>
    </w:p>
    <w:p w:rsidR="009C3C8A" w:rsidRPr="007A48EC" w:rsidRDefault="009C3C8A">
      <w:pPr>
        <w:rPr>
          <w:b/>
          <w:sz w:val="30"/>
          <w:szCs w:val="30"/>
          <w:u w:val="single"/>
          <w:lang w:val="fr-CA"/>
        </w:rPr>
      </w:pPr>
      <w:r w:rsidRPr="00F43FB5">
        <w:rPr>
          <w:rFonts w:ascii="Century Gothic" w:hAnsi="Century Gothic"/>
          <w:b/>
          <w:caps/>
          <w:sz w:val="30"/>
          <w:szCs w:val="30"/>
          <w:lang w:val="fr-FR" w:eastAsia="en-US"/>
        </w:rPr>
        <w:t>1.</w:t>
      </w:r>
      <w:r>
        <w:rPr>
          <w:lang w:val="fr-CA"/>
        </w:rPr>
        <w:tab/>
      </w:r>
      <w:r w:rsidR="00BC1C80">
        <w:rPr>
          <w:rFonts w:ascii="Century Gothic" w:hAnsi="Century Gothic"/>
          <w:b/>
          <w:sz w:val="30"/>
          <w:szCs w:val="30"/>
          <w:u w:val="single"/>
          <w:lang w:val="fr-CA"/>
        </w:rPr>
        <w:t>INTERPRÉTATION</w:t>
      </w:r>
    </w:p>
    <w:p w:rsidR="009C3C8A" w:rsidRDefault="009C3C8A">
      <w:pPr>
        <w:rPr>
          <w:b/>
          <w:lang w:val="fr-CA"/>
        </w:rPr>
      </w:pPr>
    </w:p>
    <w:p w:rsidR="009C3C8A" w:rsidRDefault="009C3C8A">
      <w:pPr>
        <w:rPr>
          <w:lang w:val="fr-CA"/>
        </w:rPr>
      </w:pPr>
      <w:r>
        <w:rPr>
          <w:lang w:val="fr-CA"/>
        </w:rPr>
        <w:tab/>
        <w:t>Dans la présente convention, à moins que le sujet ou le contexte ne commande une autre interprétation :</w:t>
      </w:r>
    </w:p>
    <w:p w:rsidR="009C3C8A" w:rsidRDefault="009C3C8A">
      <w:pPr>
        <w:rPr>
          <w:lang w:val="fr-CA"/>
        </w:rPr>
      </w:pPr>
    </w:p>
    <w:p w:rsidR="009C3C8A" w:rsidRDefault="009C3C8A">
      <w:pPr>
        <w:numPr>
          <w:ilvl w:val="1"/>
          <w:numId w:val="1"/>
        </w:numPr>
        <w:tabs>
          <w:tab w:val="left" w:pos="720"/>
        </w:tabs>
        <w:rPr>
          <w:lang w:val="fr-CA"/>
        </w:rPr>
      </w:pPr>
      <w:r>
        <w:rPr>
          <w:lang w:val="fr-CA"/>
        </w:rPr>
        <w:t xml:space="preserve">Tous les termes employés aux présentes qui sont définis dans la Politique 1.1 – </w:t>
      </w:r>
      <w:r>
        <w:rPr>
          <w:i/>
          <w:lang w:val="fr-CA"/>
        </w:rPr>
        <w:t>Interprétation</w:t>
      </w:r>
      <w:r>
        <w:rPr>
          <w:lang w:val="fr-CA"/>
        </w:rPr>
        <w:t xml:space="preserve"> ont le sens qui leur est attribué dans cette politique, y compris le terme « exigences de la Bourse ».</w:t>
      </w:r>
    </w:p>
    <w:p w:rsidR="009C3C8A" w:rsidRDefault="009C3C8A">
      <w:pPr>
        <w:tabs>
          <w:tab w:val="left" w:pos="720"/>
          <w:tab w:val="left" w:pos="1440"/>
        </w:tabs>
        <w:ind w:left="720"/>
        <w:rPr>
          <w:lang w:val="fr-CA"/>
        </w:rPr>
      </w:pPr>
    </w:p>
    <w:p w:rsidR="009C3C8A" w:rsidRDefault="009C3C8A">
      <w:pPr>
        <w:tabs>
          <w:tab w:val="left" w:pos="720"/>
          <w:tab w:val="left" w:pos="1440"/>
        </w:tabs>
        <w:ind w:left="1440" w:hanging="1440"/>
        <w:rPr>
          <w:lang w:val="fr-CA"/>
        </w:rPr>
      </w:pPr>
      <w:r>
        <w:rPr>
          <w:lang w:val="fr-CA"/>
        </w:rPr>
        <w:tab/>
      </w:r>
      <w:r w:rsidRPr="007A48EC">
        <w:rPr>
          <w:b/>
          <w:lang w:val="fr-CA"/>
        </w:rPr>
        <w:t>1.2</w:t>
      </w:r>
      <w:r>
        <w:rPr>
          <w:lang w:val="fr-CA"/>
        </w:rPr>
        <w:tab/>
        <w:t>Lorsqu’il est employé aux présentes, le terme « émetteur » comprend toutes les filiales de l’émetteur.</w:t>
      </w:r>
    </w:p>
    <w:p w:rsidR="009C3C8A" w:rsidRDefault="009C3C8A">
      <w:pPr>
        <w:tabs>
          <w:tab w:val="left" w:pos="720"/>
          <w:tab w:val="left" w:pos="1440"/>
        </w:tabs>
        <w:ind w:left="1440" w:hanging="1440"/>
        <w:rPr>
          <w:lang w:val="fr-CA"/>
        </w:rPr>
      </w:pPr>
    </w:p>
    <w:p w:rsidR="009C3C8A" w:rsidRPr="007A48EC" w:rsidRDefault="009C3C8A">
      <w:pPr>
        <w:keepNext/>
        <w:keepLines/>
        <w:tabs>
          <w:tab w:val="left" w:pos="720"/>
          <w:tab w:val="left" w:pos="1440"/>
        </w:tabs>
        <w:ind w:left="1440" w:hanging="1440"/>
        <w:rPr>
          <w:sz w:val="30"/>
          <w:szCs w:val="30"/>
          <w:u w:val="single"/>
          <w:lang w:val="fr-CA"/>
        </w:rPr>
      </w:pPr>
      <w:r w:rsidRPr="00F43FB5">
        <w:rPr>
          <w:rFonts w:ascii="Century Gothic" w:hAnsi="Century Gothic"/>
          <w:b/>
          <w:caps/>
          <w:sz w:val="30"/>
          <w:szCs w:val="30"/>
          <w:lang w:val="fr-FR" w:eastAsia="en-US"/>
        </w:rPr>
        <w:lastRenderedPageBreak/>
        <w:t>2.</w:t>
      </w:r>
      <w:r>
        <w:rPr>
          <w:lang w:val="fr-CA"/>
        </w:rPr>
        <w:tab/>
      </w:r>
      <w:r w:rsidR="00BC1C80" w:rsidRPr="007A48EC">
        <w:rPr>
          <w:rFonts w:ascii="Century Gothic" w:hAnsi="Century Gothic"/>
          <w:b/>
          <w:sz w:val="30"/>
          <w:szCs w:val="30"/>
          <w:u w:val="single"/>
          <w:lang w:val="fr-CA"/>
        </w:rPr>
        <w:t>GÉNÉRALITÉS</w:t>
      </w:r>
    </w:p>
    <w:p w:rsidR="009C3C8A" w:rsidRDefault="009C3C8A">
      <w:pPr>
        <w:keepNext/>
        <w:keepLines/>
        <w:tabs>
          <w:tab w:val="left" w:pos="720"/>
          <w:tab w:val="left" w:pos="1440"/>
        </w:tabs>
        <w:ind w:left="1440" w:hanging="1440"/>
        <w:rPr>
          <w:lang w:val="fr-CA"/>
        </w:rPr>
      </w:pPr>
    </w:p>
    <w:p w:rsidR="009C3C8A" w:rsidRDefault="009C3C8A">
      <w:pPr>
        <w:keepNext/>
        <w:keepLines/>
        <w:tabs>
          <w:tab w:val="left" w:pos="720"/>
          <w:tab w:val="left" w:pos="1440"/>
        </w:tabs>
        <w:ind w:left="1440" w:hanging="1440"/>
        <w:rPr>
          <w:lang w:val="fr-CA"/>
        </w:rPr>
      </w:pPr>
      <w:r>
        <w:rPr>
          <w:lang w:val="fr-CA"/>
        </w:rPr>
        <w:tab/>
      </w:r>
      <w:r w:rsidRPr="007A48EC">
        <w:rPr>
          <w:b/>
          <w:lang w:val="fr-CA"/>
        </w:rPr>
        <w:t>2.1</w:t>
      </w:r>
      <w:r>
        <w:rPr>
          <w:lang w:val="fr-CA"/>
        </w:rPr>
        <w:tab/>
        <w:t xml:space="preserve">L’émetteur doit respecter et faire en sorte que ses administrateurs, ses dirigeants, ses employés, ses mandataires, ses consultants et, s’il y a lieu, ses associés respectent toutes les exigences de la Bourse et toutes les exigences prévues par la législation applicable, y compris celles de sa loi constitutive et de l’ensemble des lois, règles, règlements, politiques, instructions générales, avis et notes d’interprétation, décisions, ordonnances et directives de tous les organismes de réglementation des valeurs mobilières ayant compétence sur lui ainsi que les autres lois, règles et règlements qui s’appliquent à ses activités ou à son entreprise. </w:t>
      </w:r>
    </w:p>
    <w:p w:rsidR="009C3C8A" w:rsidRDefault="009C3C8A">
      <w:pPr>
        <w:tabs>
          <w:tab w:val="left" w:pos="720"/>
          <w:tab w:val="left" w:pos="1440"/>
        </w:tabs>
        <w:ind w:left="1440" w:hanging="1440"/>
        <w:rPr>
          <w:lang w:val="fr-CA"/>
        </w:rPr>
      </w:pPr>
    </w:p>
    <w:p w:rsidR="009C3C8A" w:rsidRDefault="009C3C8A">
      <w:pPr>
        <w:numPr>
          <w:ilvl w:val="1"/>
          <w:numId w:val="8"/>
        </w:numPr>
        <w:tabs>
          <w:tab w:val="left" w:pos="720"/>
        </w:tabs>
        <w:rPr>
          <w:lang w:val="fr-CA"/>
        </w:rPr>
      </w:pPr>
      <w:r>
        <w:rPr>
          <w:lang w:val="fr-CA"/>
        </w:rPr>
        <w:t>L’émetteur doit déposer auprès de la Bourse les documents et les renseignements que celle</w:t>
      </w:r>
      <w:r>
        <w:rPr>
          <w:lang w:val="fr-CA"/>
        </w:rPr>
        <w:noBreakHyphen/>
        <w:t>ci exige à l’occasion, de la manière, sous la forme et dans les délais qu’elle indique.</w:t>
      </w:r>
    </w:p>
    <w:p w:rsidR="009C3C8A" w:rsidRDefault="009C3C8A" w:rsidP="00165673">
      <w:pPr>
        <w:tabs>
          <w:tab w:val="left" w:pos="720"/>
          <w:tab w:val="left" w:pos="1440"/>
        </w:tabs>
        <w:rPr>
          <w:lang w:val="fr-CA"/>
        </w:rPr>
      </w:pPr>
    </w:p>
    <w:p w:rsidR="009C3C8A" w:rsidRDefault="009C3C8A" w:rsidP="007A48EC">
      <w:pPr>
        <w:numPr>
          <w:ilvl w:val="1"/>
          <w:numId w:val="8"/>
        </w:numPr>
        <w:tabs>
          <w:tab w:val="left" w:pos="720"/>
        </w:tabs>
        <w:rPr>
          <w:lang w:val="fr-CA"/>
        </w:rPr>
      </w:pPr>
      <w:r>
        <w:rPr>
          <w:lang w:val="fr-CA"/>
        </w:rPr>
        <w:t>La présente convention et tous les autres documents et renseignements (collectivement, l’« </w:t>
      </w:r>
      <w:r w:rsidRPr="007A48EC">
        <w:rPr>
          <w:b/>
          <w:lang w:val="fr-CA"/>
        </w:rPr>
        <w:t>information</w:t>
      </w:r>
      <w:r>
        <w:rPr>
          <w:lang w:val="fr-CA"/>
        </w:rPr>
        <w:t> »), sous quelque forme que ce soit, fournis à la Bourse ou déposés auprès de celle</w:t>
      </w:r>
      <w:r>
        <w:rPr>
          <w:lang w:val="fr-CA"/>
        </w:rPr>
        <w:noBreakHyphen/>
        <w:t>ci, deviennent la propriété de la Bourse, et celle</w:t>
      </w:r>
      <w:r>
        <w:rPr>
          <w:lang w:val="fr-CA"/>
        </w:rPr>
        <w:noBreakHyphen/>
        <w:t xml:space="preserve">ci a le pouvoir irrévocable de vendre, de céder sous licence, de copier, de distribuer et de mettre à la disposition du public aux fins d’examen la totalité ou une partie des renseignements, d’en fournir des copies à d’autres organismes de réglementation et de prendre d’autres mesures à leur égard en tout temps et sans en aviser l’émetteur. </w:t>
      </w:r>
    </w:p>
    <w:p w:rsidR="009C3C8A" w:rsidRDefault="009C3C8A">
      <w:pPr>
        <w:tabs>
          <w:tab w:val="left" w:pos="720"/>
          <w:tab w:val="left" w:pos="1440"/>
        </w:tabs>
        <w:ind w:left="1440" w:hanging="1440"/>
        <w:rPr>
          <w:lang w:val="fr-CA"/>
        </w:rPr>
      </w:pPr>
    </w:p>
    <w:p w:rsidR="00BC1C80" w:rsidRDefault="009C3C8A" w:rsidP="007A48EC">
      <w:pPr>
        <w:numPr>
          <w:ilvl w:val="1"/>
          <w:numId w:val="8"/>
        </w:numPr>
        <w:tabs>
          <w:tab w:val="left" w:pos="720"/>
        </w:tabs>
        <w:rPr>
          <w:lang w:val="fr-CA"/>
        </w:rPr>
      </w:pPr>
      <w:r>
        <w:rPr>
          <w:lang w:val="fr-CA"/>
        </w:rPr>
        <w:t>Sauf comme le permettent par ailleurs les exigences de la Bourse, l’émetteur ne doit pas émettre de titres à quiconque sans l’autorisation préalable de la Bourse. De plus, l’émetteur doit donner un avis à la Bourse, de la manière, sous la forme et dans les délais indiqués dans les exigences de la Bourse, de tout changement dans le nombre de ses titres émis de toute catégorie.</w:t>
      </w:r>
    </w:p>
    <w:p w:rsidR="00BC1C80" w:rsidRDefault="00BC1C80" w:rsidP="007A48EC">
      <w:pPr>
        <w:ind w:left="720"/>
        <w:rPr>
          <w:lang w:val="fr-CA"/>
        </w:rPr>
      </w:pPr>
    </w:p>
    <w:p w:rsidR="009C3C8A" w:rsidRDefault="00BC1C80" w:rsidP="007A48EC">
      <w:pPr>
        <w:numPr>
          <w:ilvl w:val="1"/>
          <w:numId w:val="8"/>
        </w:numPr>
        <w:tabs>
          <w:tab w:val="left" w:pos="720"/>
        </w:tabs>
        <w:rPr>
          <w:lang w:val="fr-CA"/>
        </w:rPr>
      </w:pPr>
      <w:r>
        <w:rPr>
          <w:lang w:val="fr-CA"/>
        </w:rPr>
        <w:t>L’émetteur n</w:t>
      </w:r>
      <w:r w:rsidR="00C34337">
        <w:rPr>
          <w:lang w:val="fr-CA"/>
        </w:rPr>
        <w:t xml:space="preserve">e doit avoir </w:t>
      </w:r>
      <w:r>
        <w:rPr>
          <w:lang w:val="fr-CA"/>
        </w:rPr>
        <w:t xml:space="preserve">recours aux services d’un auditeur, d’un avocat, d’un consultant </w:t>
      </w:r>
      <w:r w:rsidR="00C34337">
        <w:rPr>
          <w:lang w:val="fr-CA"/>
        </w:rPr>
        <w:t xml:space="preserve">ni </w:t>
      </w:r>
      <w:r w:rsidR="006A4184">
        <w:rPr>
          <w:lang w:val="fr-CA"/>
        </w:rPr>
        <w:t xml:space="preserve">d’aucun </w:t>
      </w:r>
      <w:r>
        <w:rPr>
          <w:lang w:val="fr-CA"/>
        </w:rPr>
        <w:t>autre mandataire que la Bourse juge inacceptable.</w:t>
      </w:r>
    </w:p>
    <w:p w:rsidR="009C3C8A" w:rsidRDefault="009C3C8A" w:rsidP="00165673">
      <w:pPr>
        <w:rPr>
          <w:lang w:val="fr-CA"/>
        </w:rPr>
      </w:pPr>
    </w:p>
    <w:p w:rsidR="009C3C8A" w:rsidRDefault="009C3C8A" w:rsidP="007A48EC">
      <w:pPr>
        <w:numPr>
          <w:ilvl w:val="1"/>
          <w:numId w:val="8"/>
        </w:numPr>
        <w:tabs>
          <w:tab w:val="left" w:pos="720"/>
        </w:tabs>
        <w:rPr>
          <w:lang w:val="fr-CA"/>
        </w:rPr>
      </w:pPr>
      <w:r>
        <w:rPr>
          <w:lang w:val="fr-CA"/>
        </w:rPr>
        <w:t>Tous les documents déposés par l’émetteur et toute la correspondance avec la Bourse doivent être en anglais. De plus, l’émetteur doit aussi déposer concurremment auprès de la Bourse les documents dans la langue d’origine, le cas échéant. L’émetteur garantit que les traductions anglaises seront complètes et exactes. Les émetteurs qui font affaire avec le bureau de Montréal peuvent déposer leurs documents</w:t>
      </w:r>
      <w:r w:rsidR="00296022">
        <w:rPr>
          <w:lang w:val="fr-CA"/>
        </w:rPr>
        <w:t xml:space="preserve"> en anglais ou </w:t>
      </w:r>
      <w:r>
        <w:rPr>
          <w:lang w:val="fr-CA"/>
        </w:rPr>
        <w:t xml:space="preserve">en </w:t>
      </w:r>
      <w:r w:rsidR="00296022">
        <w:rPr>
          <w:lang w:val="fr-CA"/>
        </w:rPr>
        <w:t>français</w:t>
      </w:r>
      <w:bookmarkStart w:id="0" w:name="_GoBack"/>
      <w:bookmarkEnd w:id="0"/>
      <w:r>
        <w:rPr>
          <w:lang w:val="fr-CA"/>
        </w:rPr>
        <w:t>.</w:t>
      </w:r>
    </w:p>
    <w:p w:rsidR="009C3C8A" w:rsidRDefault="009C3C8A">
      <w:pPr>
        <w:tabs>
          <w:tab w:val="left" w:pos="720"/>
          <w:tab w:val="left" w:pos="1440"/>
        </w:tabs>
        <w:ind w:left="1440" w:hanging="1440"/>
        <w:rPr>
          <w:lang w:val="fr-CA"/>
        </w:rPr>
      </w:pPr>
    </w:p>
    <w:p w:rsidR="009C3C8A" w:rsidRDefault="009C3C8A" w:rsidP="007A48EC">
      <w:pPr>
        <w:numPr>
          <w:ilvl w:val="1"/>
          <w:numId w:val="8"/>
        </w:numPr>
        <w:tabs>
          <w:tab w:val="left" w:pos="720"/>
        </w:tabs>
        <w:rPr>
          <w:lang w:val="fr-CA"/>
        </w:rPr>
      </w:pPr>
      <w:r>
        <w:rPr>
          <w:lang w:val="fr-CA"/>
        </w:rPr>
        <w:t>L’émetteur doit verser à la Bourse les droits annuels de maintien de l’inscription dans les délais prescrits, les droits d’inscription ou les droits de dépôt applicables au moment de chaque dépôt et les autres frais et droits que la Bourse peut exiger à l’occasion dans les délais qu’elle indique.</w:t>
      </w:r>
    </w:p>
    <w:p w:rsidR="009C3C8A" w:rsidRDefault="00E7686F">
      <w:pPr>
        <w:keepNext/>
        <w:tabs>
          <w:tab w:val="left" w:pos="720"/>
          <w:tab w:val="left" w:pos="1440"/>
        </w:tabs>
        <w:ind w:left="1440" w:hanging="1440"/>
        <w:rPr>
          <w:lang w:val="fr-CA"/>
        </w:rPr>
      </w:pPr>
      <w:r w:rsidRPr="00F43FB5">
        <w:rPr>
          <w:rFonts w:ascii="Century Gothic" w:hAnsi="Century Gothic"/>
          <w:b/>
          <w:caps/>
          <w:sz w:val="30"/>
          <w:szCs w:val="30"/>
          <w:lang w:val="fr-FR" w:eastAsia="en-US"/>
        </w:rPr>
        <w:lastRenderedPageBreak/>
        <w:t>3</w:t>
      </w:r>
      <w:r w:rsidR="009C3C8A" w:rsidRPr="00F43FB5">
        <w:rPr>
          <w:rFonts w:ascii="Century Gothic" w:hAnsi="Century Gothic"/>
          <w:b/>
          <w:caps/>
          <w:sz w:val="30"/>
          <w:szCs w:val="30"/>
          <w:lang w:val="fr-FR" w:eastAsia="en-US"/>
        </w:rPr>
        <w:t>.</w:t>
      </w:r>
      <w:r w:rsidR="009C3C8A">
        <w:rPr>
          <w:lang w:val="fr-CA"/>
        </w:rPr>
        <w:tab/>
      </w:r>
      <w:r w:rsidR="00BC1C80" w:rsidRPr="007A48EC">
        <w:rPr>
          <w:rFonts w:ascii="Century Gothic" w:hAnsi="Century Gothic"/>
          <w:b/>
          <w:sz w:val="30"/>
          <w:szCs w:val="30"/>
          <w:u w:val="single"/>
          <w:lang w:val="fr-CA"/>
        </w:rPr>
        <w:t>DROITS ET RECOURS DE LA BOURSE</w:t>
      </w:r>
    </w:p>
    <w:p w:rsidR="009C3C8A" w:rsidRDefault="009C3C8A">
      <w:pPr>
        <w:keepNext/>
        <w:tabs>
          <w:tab w:val="left" w:pos="720"/>
          <w:tab w:val="left" w:pos="1440"/>
        </w:tabs>
        <w:ind w:left="1440" w:hanging="1440"/>
        <w:rPr>
          <w:lang w:val="fr-CA"/>
        </w:rPr>
      </w:pPr>
    </w:p>
    <w:p w:rsidR="009C3C8A" w:rsidRDefault="009C3C8A" w:rsidP="00A70EB2">
      <w:pPr>
        <w:keepNext/>
        <w:numPr>
          <w:ilvl w:val="1"/>
          <w:numId w:val="11"/>
        </w:numPr>
        <w:rPr>
          <w:lang w:val="fr-CA"/>
        </w:rPr>
      </w:pPr>
      <w:r>
        <w:rPr>
          <w:lang w:val="fr-CA"/>
        </w:rPr>
        <w:t xml:space="preserve">La Bourse a tous les droits et recours qui sont énoncés dans les exigences de la Bourse ainsi que les droits et recours dont elle peut se prévaloir par ailleurs en droit ou en </w:t>
      </w:r>
      <w:proofErr w:type="spellStart"/>
      <w:r>
        <w:rPr>
          <w:i/>
          <w:lang w:val="fr-CA"/>
        </w:rPr>
        <w:t>equity</w:t>
      </w:r>
      <w:proofErr w:type="spellEnd"/>
      <w:r>
        <w:rPr>
          <w:lang w:val="fr-CA"/>
        </w:rPr>
        <w:t>. Sans que soit limitée la portée générale de ce qui précède, l’émetteur reconnaît que la Bourse peut en tout temps arrêter ou suspendre la négociation de ses titres et peut radier ses titres de la cote, avec ou sans motif et avec ou sans préavis.</w:t>
      </w:r>
    </w:p>
    <w:p w:rsidR="009C3C8A" w:rsidRDefault="009C3C8A">
      <w:pPr>
        <w:ind w:left="720"/>
        <w:rPr>
          <w:lang w:val="fr-CA"/>
        </w:rPr>
      </w:pPr>
    </w:p>
    <w:p w:rsidR="009C3C8A" w:rsidRDefault="009C3C8A">
      <w:pPr>
        <w:numPr>
          <w:ilvl w:val="1"/>
          <w:numId w:val="11"/>
        </w:numPr>
        <w:rPr>
          <w:lang w:val="fr-CA"/>
        </w:rPr>
      </w:pPr>
      <w:r>
        <w:rPr>
          <w:lang w:val="fr-CA"/>
        </w:rPr>
        <w:t>Le manquement d’un administrateur, d’un dirigeant, d’un employé, d’un mandataire, d’un consultant ou, s’il y a lieu, d’un associé de l’émetteur à l’égard d’une modalité de la présente convention ou des exigences de la Bourse est réputé constituer un manquement de l’émetteur, et la Bourse a le droit d’exercer contre l’émetteur tous les droits et recours qu’elle peut avoir à cet égard.</w:t>
      </w:r>
    </w:p>
    <w:p w:rsidR="009C3C8A" w:rsidRDefault="009C3C8A">
      <w:pPr>
        <w:rPr>
          <w:lang w:val="fr-CA"/>
        </w:rPr>
      </w:pPr>
    </w:p>
    <w:p w:rsidR="009C3C8A" w:rsidRDefault="009C3C8A">
      <w:pPr>
        <w:numPr>
          <w:ilvl w:val="1"/>
          <w:numId w:val="11"/>
        </w:numPr>
        <w:rPr>
          <w:lang w:val="fr-CA"/>
        </w:rPr>
      </w:pPr>
      <w:r>
        <w:rPr>
          <w:lang w:val="fr-CA"/>
        </w:rPr>
        <w:t xml:space="preserve">Par les présentes, l’émetteur convient de dégager de toute responsabilité et d’indemniser la Bourse, ses gouverneurs, administrateurs, dirigeants, mandataires et employés à l’égard des réclamations, poursuites, demandes, actions, coûts, dommages et frais, y compris les honoraires juridiques sur la base d’une relation avocat-client, que la Bourse peut engager ou dont elle peut faire l’objet relativement à toute exécution par la Bourse d’une disposition de la présente convention ou de toute exigence de la Bourse, ou s’y rapportant. </w:t>
      </w:r>
    </w:p>
    <w:p w:rsidR="009C3C8A" w:rsidRDefault="009C3C8A">
      <w:pPr>
        <w:rPr>
          <w:lang w:val="fr-CA"/>
        </w:rPr>
      </w:pPr>
    </w:p>
    <w:p w:rsidR="009C3C8A" w:rsidRDefault="00E7686F">
      <w:pPr>
        <w:tabs>
          <w:tab w:val="left" w:pos="720"/>
          <w:tab w:val="left" w:pos="1440"/>
        </w:tabs>
        <w:ind w:left="1440" w:hanging="1440"/>
        <w:rPr>
          <w:lang w:val="fr-CA"/>
        </w:rPr>
      </w:pPr>
      <w:r>
        <w:rPr>
          <w:rFonts w:ascii="Century Gothic" w:hAnsi="Century Gothic"/>
          <w:b/>
          <w:caps/>
          <w:sz w:val="30"/>
          <w:szCs w:val="30"/>
          <w:lang w:val="en-CA" w:eastAsia="en-US"/>
        </w:rPr>
        <w:t>4</w:t>
      </w:r>
      <w:r w:rsidR="009C3C8A" w:rsidRPr="007A48EC">
        <w:rPr>
          <w:rFonts w:ascii="Century Gothic" w:hAnsi="Century Gothic"/>
          <w:b/>
          <w:caps/>
          <w:sz w:val="30"/>
          <w:szCs w:val="30"/>
          <w:lang w:val="en-CA" w:eastAsia="en-US"/>
        </w:rPr>
        <w:t>.</w:t>
      </w:r>
      <w:r w:rsidR="009C3C8A">
        <w:rPr>
          <w:lang w:val="fr-CA"/>
        </w:rPr>
        <w:tab/>
      </w:r>
      <w:r w:rsidR="00BC1C80" w:rsidRPr="007A48EC">
        <w:rPr>
          <w:rFonts w:ascii="Century Gothic" w:hAnsi="Century Gothic"/>
          <w:b/>
          <w:sz w:val="30"/>
          <w:szCs w:val="30"/>
          <w:u w:val="single"/>
          <w:lang w:val="fr-CA"/>
        </w:rPr>
        <w:t>DIVERS</w:t>
      </w:r>
    </w:p>
    <w:p w:rsidR="009C3C8A" w:rsidRDefault="009C3C8A">
      <w:pPr>
        <w:tabs>
          <w:tab w:val="left" w:pos="720"/>
          <w:tab w:val="left" w:pos="1440"/>
        </w:tabs>
        <w:ind w:left="1440" w:hanging="1440"/>
        <w:rPr>
          <w:lang w:val="fr-CA"/>
        </w:rPr>
      </w:pPr>
    </w:p>
    <w:p w:rsidR="009C3C8A" w:rsidRDefault="009C3C8A">
      <w:pPr>
        <w:numPr>
          <w:ilvl w:val="1"/>
          <w:numId w:val="7"/>
        </w:numPr>
        <w:tabs>
          <w:tab w:val="left" w:pos="720"/>
        </w:tabs>
        <w:rPr>
          <w:lang w:val="fr-CA"/>
        </w:rPr>
      </w:pPr>
      <w:r>
        <w:rPr>
          <w:lang w:val="fr-CA"/>
        </w:rPr>
        <w:t>La présente convention est régie par les lois de la province d’Alberta et les lois fédérales du Canada qui s’y appliquent et doit être interprétée conformément à celles-ci, et les parties se soumettent irrévocablement à la compétence des tribunaux de cette province pour toute question découlant de la présente convention ou de l’une des opérations qu’elle prévoit, ou s’y rapportant.</w:t>
      </w:r>
    </w:p>
    <w:p w:rsidR="009C3C8A" w:rsidRDefault="009C3C8A">
      <w:pPr>
        <w:rPr>
          <w:lang w:val="fr-CA"/>
        </w:rPr>
      </w:pPr>
    </w:p>
    <w:p w:rsidR="009C3C8A" w:rsidRDefault="009C3C8A">
      <w:pPr>
        <w:numPr>
          <w:ilvl w:val="1"/>
          <w:numId w:val="7"/>
        </w:numPr>
        <w:tabs>
          <w:tab w:val="left" w:pos="720"/>
        </w:tabs>
        <w:rPr>
          <w:lang w:val="fr-CA"/>
        </w:rPr>
      </w:pPr>
      <w:r>
        <w:rPr>
          <w:lang w:val="fr-CA"/>
        </w:rPr>
        <w:t>L’émetteur convient par les présentes de se soumettre à la compétence de la Bourse de croissance TSX et, s’il y a lieu, de ses gouverneurs, administrateurs et comités.</w:t>
      </w:r>
    </w:p>
    <w:p w:rsidR="009C3C8A" w:rsidRDefault="009C3C8A" w:rsidP="00165673">
      <w:pPr>
        <w:tabs>
          <w:tab w:val="left" w:pos="720"/>
          <w:tab w:val="left" w:pos="1440"/>
        </w:tabs>
        <w:rPr>
          <w:lang w:val="fr-CA"/>
        </w:rPr>
      </w:pPr>
    </w:p>
    <w:p w:rsidR="00A70EB2" w:rsidRDefault="009C3C8A" w:rsidP="007A48EC">
      <w:pPr>
        <w:keepNext/>
        <w:numPr>
          <w:ilvl w:val="1"/>
          <w:numId w:val="7"/>
        </w:numPr>
        <w:tabs>
          <w:tab w:val="left" w:pos="720"/>
        </w:tabs>
        <w:rPr>
          <w:lang w:val="fr-CA"/>
        </w:rPr>
      </w:pPr>
      <w:r>
        <w:rPr>
          <w:lang w:val="fr-CA"/>
        </w:rPr>
        <w:lastRenderedPageBreak/>
        <w:t xml:space="preserve">Les avis et autres communications devant être remis aux termes de la présente convention peuvent être remis en mains propres, transmis </w:t>
      </w:r>
      <w:r w:rsidR="00A70EB2">
        <w:rPr>
          <w:lang w:val="fr-CA"/>
        </w:rPr>
        <w:t xml:space="preserve">par courriel, </w:t>
      </w:r>
      <w:r>
        <w:rPr>
          <w:lang w:val="fr-CA"/>
        </w:rPr>
        <w:t>par télécopieur ou envoyés par courrier affranchi aux adresses suivantes :</w:t>
      </w:r>
    </w:p>
    <w:p w:rsidR="009C3C8A" w:rsidRDefault="009C3C8A" w:rsidP="007A48EC">
      <w:pPr>
        <w:keepNext/>
        <w:ind w:left="1440"/>
        <w:rPr>
          <w:lang w:val="fr-CA"/>
        </w:rPr>
      </w:pPr>
    </w:p>
    <w:p w:rsidR="009C3C8A" w:rsidRDefault="009C3C8A" w:rsidP="001D63C4">
      <w:pPr>
        <w:keepNext/>
        <w:keepLines/>
        <w:tabs>
          <w:tab w:val="left" w:pos="720"/>
          <w:tab w:val="left" w:pos="1440"/>
        </w:tabs>
        <w:ind w:left="2160" w:hanging="2160"/>
        <w:rPr>
          <w:lang w:val="fr-CA"/>
        </w:rPr>
      </w:pPr>
      <w:r>
        <w:rPr>
          <w:lang w:val="fr-CA"/>
        </w:rPr>
        <w:tab/>
      </w:r>
      <w:r>
        <w:rPr>
          <w:lang w:val="fr-CA"/>
        </w:rPr>
        <w:tab/>
        <w:t>a)</w:t>
      </w:r>
      <w:r>
        <w:rPr>
          <w:lang w:val="fr-CA"/>
        </w:rPr>
        <w:tab/>
        <w:t>sauf si une politique</w:t>
      </w:r>
      <w:r w:rsidR="00A70EB2">
        <w:rPr>
          <w:lang w:val="fr-CA"/>
        </w:rPr>
        <w:t xml:space="preserve"> ou un bulletin</w:t>
      </w:r>
      <w:r>
        <w:rPr>
          <w:lang w:val="fr-CA"/>
        </w:rPr>
        <w:t xml:space="preserve"> de la Bourse ou une autre directive de la Bourse le prévoit autrement, à la Bourse :</w:t>
      </w:r>
    </w:p>
    <w:p w:rsidR="009C3C8A" w:rsidRDefault="009C3C8A">
      <w:pPr>
        <w:keepNext/>
        <w:keepLines/>
        <w:tabs>
          <w:tab w:val="left" w:pos="720"/>
          <w:tab w:val="left" w:pos="1440"/>
        </w:tabs>
        <w:ind w:left="1440" w:hanging="1440"/>
        <w:rPr>
          <w:lang w:val="fr-CA"/>
        </w:rPr>
      </w:pPr>
    </w:p>
    <w:p w:rsidR="009C3C8A" w:rsidRPr="00F43FB5" w:rsidRDefault="009C3C8A">
      <w:pPr>
        <w:keepNext/>
        <w:keepLines/>
        <w:tabs>
          <w:tab w:val="left" w:pos="720"/>
          <w:tab w:val="left" w:pos="1440"/>
        </w:tabs>
        <w:ind w:left="1440" w:hanging="1440"/>
      </w:pPr>
      <w:r>
        <w:rPr>
          <w:lang w:val="fr-CA"/>
        </w:rPr>
        <w:tab/>
      </w:r>
      <w:r>
        <w:rPr>
          <w:lang w:val="fr-CA"/>
        </w:rPr>
        <w:tab/>
      </w:r>
      <w:r>
        <w:rPr>
          <w:lang w:val="fr-CA"/>
        </w:rPr>
        <w:tab/>
      </w:r>
      <w:r w:rsidRPr="00F43FB5">
        <w:t xml:space="preserve">TSX Venture Exchange </w:t>
      </w:r>
    </w:p>
    <w:p w:rsidR="009C3C8A" w:rsidRPr="00F43FB5" w:rsidRDefault="009C3C8A">
      <w:pPr>
        <w:keepNext/>
        <w:keepLines/>
        <w:tabs>
          <w:tab w:val="left" w:pos="720"/>
          <w:tab w:val="left" w:pos="1440"/>
        </w:tabs>
        <w:ind w:left="2160" w:hanging="2160"/>
      </w:pPr>
      <w:r w:rsidRPr="00F43FB5">
        <w:tab/>
      </w:r>
      <w:r w:rsidRPr="00F43FB5">
        <w:tab/>
      </w:r>
      <w:r w:rsidRPr="00F43FB5">
        <w:tab/>
      </w:r>
      <w:proofErr w:type="spellStart"/>
      <w:r w:rsidR="00E85FED" w:rsidRPr="00F43FB5">
        <w:t>Telus</w:t>
      </w:r>
      <w:proofErr w:type="spellEnd"/>
      <w:r w:rsidR="00E85FED" w:rsidRPr="00F43FB5">
        <w:t xml:space="preserve"> Sky Building</w:t>
      </w:r>
    </w:p>
    <w:p w:rsidR="00E85FED" w:rsidRPr="00F43FB5" w:rsidRDefault="009C3C8A">
      <w:pPr>
        <w:keepNext/>
        <w:keepLines/>
        <w:tabs>
          <w:tab w:val="left" w:pos="720"/>
          <w:tab w:val="left" w:pos="1440"/>
        </w:tabs>
        <w:ind w:left="2160" w:hanging="2160"/>
      </w:pPr>
      <w:r w:rsidRPr="00F43FB5">
        <w:tab/>
      </w:r>
      <w:r w:rsidRPr="00F43FB5">
        <w:tab/>
      </w:r>
      <w:r w:rsidRPr="00F43FB5">
        <w:tab/>
      </w:r>
      <w:r w:rsidR="00E85FED" w:rsidRPr="00F43FB5">
        <w:t>2110, 685 Centre Street S.W.</w:t>
      </w:r>
    </w:p>
    <w:p w:rsidR="009C3C8A" w:rsidRPr="00F43FB5" w:rsidRDefault="00E85FED">
      <w:pPr>
        <w:keepNext/>
        <w:keepLines/>
        <w:tabs>
          <w:tab w:val="left" w:pos="720"/>
          <w:tab w:val="left" w:pos="1440"/>
        </w:tabs>
        <w:ind w:left="2160" w:hanging="2160"/>
      </w:pPr>
      <w:r w:rsidRPr="00F43FB5">
        <w:tab/>
      </w:r>
      <w:r w:rsidRPr="00F43FB5">
        <w:tab/>
      </w:r>
      <w:r w:rsidRPr="00F43FB5">
        <w:tab/>
      </w:r>
      <w:r w:rsidR="009C3C8A" w:rsidRPr="00F43FB5">
        <w:t xml:space="preserve">Calgary (Alberta) </w:t>
      </w:r>
    </w:p>
    <w:p w:rsidR="009C3C8A" w:rsidRDefault="009C3C8A">
      <w:pPr>
        <w:keepNext/>
        <w:keepLines/>
        <w:tabs>
          <w:tab w:val="left" w:pos="720"/>
          <w:tab w:val="left" w:pos="1440"/>
        </w:tabs>
        <w:ind w:left="2160" w:hanging="2160"/>
        <w:rPr>
          <w:b/>
          <w:lang w:val="fr-CA"/>
        </w:rPr>
      </w:pPr>
      <w:r w:rsidRPr="00F43FB5">
        <w:tab/>
      </w:r>
      <w:r w:rsidRPr="00F43FB5">
        <w:tab/>
      </w:r>
      <w:r w:rsidRPr="00F43FB5">
        <w:tab/>
      </w:r>
      <w:r w:rsidR="00E85FED">
        <w:rPr>
          <w:lang w:val="fr-CA"/>
        </w:rPr>
        <w:t>T</w:t>
      </w:r>
      <w:r w:rsidR="00E85FED" w:rsidRPr="00E85FED">
        <w:rPr>
          <w:lang w:val="fr-CA"/>
        </w:rPr>
        <w:t>2G</w:t>
      </w:r>
      <w:r w:rsidR="00E85FED">
        <w:rPr>
          <w:lang w:val="fr-CA"/>
        </w:rPr>
        <w:t> </w:t>
      </w:r>
      <w:r w:rsidR="00E85FED" w:rsidRPr="00E85FED">
        <w:rPr>
          <w:lang w:val="fr-CA"/>
        </w:rPr>
        <w:t>1S5</w:t>
      </w:r>
    </w:p>
    <w:p w:rsidR="009C3C8A" w:rsidRDefault="009C3C8A">
      <w:pPr>
        <w:keepNext/>
        <w:keepLines/>
        <w:tabs>
          <w:tab w:val="left" w:pos="720"/>
          <w:tab w:val="left" w:pos="1440"/>
        </w:tabs>
        <w:ind w:left="1440" w:hanging="1440"/>
        <w:rPr>
          <w:lang w:val="fr-CA"/>
        </w:rPr>
      </w:pPr>
    </w:p>
    <w:p w:rsidR="004016D6" w:rsidRPr="00F43FB5" w:rsidRDefault="009C3C8A">
      <w:pPr>
        <w:keepNext/>
        <w:keepLines/>
        <w:tabs>
          <w:tab w:val="left" w:pos="720"/>
          <w:tab w:val="left" w:pos="1440"/>
        </w:tabs>
        <w:ind w:left="1440" w:hanging="1440"/>
        <w:rPr>
          <w:color w:val="000000"/>
          <w:lang w:val="fr-FR"/>
        </w:rPr>
      </w:pPr>
      <w:r>
        <w:rPr>
          <w:lang w:val="fr-CA"/>
        </w:rPr>
        <w:tab/>
      </w:r>
      <w:r>
        <w:rPr>
          <w:lang w:val="fr-CA"/>
        </w:rPr>
        <w:tab/>
      </w:r>
      <w:r>
        <w:rPr>
          <w:lang w:val="fr-CA"/>
        </w:rPr>
        <w:tab/>
        <w:t>À l’attention</w:t>
      </w:r>
      <w:r w:rsidR="00E85FED">
        <w:rPr>
          <w:lang w:val="fr-CA"/>
        </w:rPr>
        <w:t xml:space="preserve"> de : </w:t>
      </w:r>
      <w:r w:rsidR="00E85FED" w:rsidRPr="00F43FB5">
        <w:rPr>
          <w:color w:val="000000"/>
          <w:lang w:val="fr-FR"/>
        </w:rPr>
        <w:t>Listings (Inscriptions)</w:t>
      </w:r>
    </w:p>
    <w:p w:rsidR="009C3C8A" w:rsidRDefault="009C3C8A">
      <w:pPr>
        <w:keepNext/>
        <w:keepLines/>
        <w:tabs>
          <w:tab w:val="left" w:pos="720"/>
          <w:tab w:val="left" w:pos="1440"/>
        </w:tabs>
        <w:ind w:left="1440" w:hanging="1440"/>
        <w:rPr>
          <w:lang w:val="fr-CA"/>
        </w:rPr>
      </w:pPr>
      <w:r>
        <w:rPr>
          <w:lang w:val="fr-CA"/>
        </w:rPr>
        <w:tab/>
      </w:r>
      <w:r>
        <w:rPr>
          <w:lang w:val="fr-CA"/>
        </w:rPr>
        <w:tab/>
      </w:r>
      <w:r>
        <w:rPr>
          <w:lang w:val="fr-CA"/>
        </w:rPr>
        <w:tab/>
        <w:t xml:space="preserve">Téléphone : </w:t>
      </w:r>
      <w:r>
        <w:rPr>
          <w:lang w:val="fr-CA"/>
        </w:rPr>
        <w:tab/>
        <w:t>403</w:t>
      </w:r>
      <w:r w:rsidR="00283976">
        <w:rPr>
          <w:lang w:val="fr-CA"/>
        </w:rPr>
        <w:t> </w:t>
      </w:r>
      <w:r w:rsidR="00283976" w:rsidRPr="00283976">
        <w:rPr>
          <w:lang w:val="fr-CA"/>
        </w:rPr>
        <w:t>218-2800</w:t>
      </w:r>
    </w:p>
    <w:p w:rsidR="009C3C8A" w:rsidRDefault="009C3C8A">
      <w:pPr>
        <w:keepNext/>
        <w:keepLines/>
        <w:tabs>
          <w:tab w:val="left" w:pos="720"/>
          <w:tab w:val="left" w:pos="1440"/>
        </w:tabs>
        <w:ind w:left="1440" w:hanging="1440"/>
        <w:rPr>
          <w:lang w:val="fr-CA"/>
        </w:rPr>
      </w:pPr>
      <w:r>
        <w:rPr>
          <w:lang w:val="fr-CA"/>
        </w:rPr>
        <w:tab/>
      </w:r>
      <w:r>
        <w:rPr>
          <w:lang w:val="fr-CA"/>
        </w:rPr>
        <w:tab/>
      </w:r>
      <w:r>
        <w:rPr>
          <w:lang w:val="fr-CA"/>
        </w:rPr>
        <w:tab/>
        <w:t>Télécopieur :</w:t>
      </w:r>
      <w:r>
        <w:rPr>
          <w:lang w:val="fr-CA"/>
        </w:rPr>
        <w:tab/>
        <w:t>403</w:t>
      </w:r>
      <w:r w:rsidR="00283976">
        <w:rPr>
          <w:lang w:val="fr-CA"/>
        </w:rPr>
        <w:t> </w:t>
      </w:r>
      <w:r w:rsidR="00283976" w:rsidRPr="00283976">
        <w:rPr>
          <w:lang w:val="fr-CA"/>
        </w:rPr>
        <w:t>218-2842</w:t>
      </w:r>
    </w:p>
    <w:p w:rsidR="00283976" w:rsidRDefault="00283976">
      <w:pPr>
        <w:keepNext/>
        <w:keepLines/>
        <w:tabs>
          <w:tab w:val="left" w:pos="720"/>
          <w:tab w:val="left" w:pos="1440"/>
        </w:tabs>
        <w:ind w:left="1440" w:hanging="1440"/>
        <w:rPr>
          <w:lang w:val="fr-CA"/>
        </w:rPr>
      </w:pPr>
      <w:r>
        <w:rPr>
          <w:lang w:val="fr-CA"/>
        </w:rPr>
        <w:tab/>
      </w:r>
      <w:r>
        <w:rPr>
          <w:lang w:val="fr-CA"/>
        </w:rPr>
        <w:tab/>
      </w:r>
      <w:r>
        <w:rPr>
          <w:lang w:val="fr-CA"/>
        </w:rPr>
        <w:tab/>
        <w:t xml:space="preserve">Courriel : </w:t>
      </w:r>
      <w:r w:rsidRPr="00283976">
        <w:rPr>
          <w:lang w:val="fr-CA"/>
        </w:rPr>
        <w:t>calgaryfil</w:t>
      </w:r>
      <w:r w:rsidR="007A233A">
        <w:rPr>
          <w:lang w:val="fr-CA"/>
        </w:rPr>
        <w:t>i</w:t>
      </w:r>
      <w:r w:rsidRPr="00283976">
        <w:rPr>
          <w:lang w:val="fr-CA"/>
        </w:rPr>
        <w:t>ngs@tmx.com</w:t>
      </w:r>
    </w:p>
    <w:p w:rsidR="009C3C8A" w:rsidRDefault="009C3C8A">
      <w:pPr>
        <w:keepNext/>
        <w:keepLines/>
        <w:tabs>
          <w:tab w:val="left" w:pos="720"/>
          <w:tab w:val="left" w:pos="1440"/>
        </w:tabs>
        <w:ind w:left="1440" w:hanging="1440"/>
        <w:rPr>
          <w:lang w:val="fr-CA"/>
        </w:rPr>
      </w:pPr>
    </w:p>
    <w:p w:rsidR="009C3C8A" w:rsidRDefault="009C3C8A">
      <w:pPr>
        <w:tabs>
          <w:tab w:val="left" w:pos="720"/>
          <w:tab w:val="left" w:pos="1440"/>
        </w:tabs>
        <w:ind w:left="1440" w:hanging="1440"/>
        <w:rPr>
          <w:lang w:val="fr-CA"/>
        </w:rPr>
      </w:pPr>
      <w:r>
        <w:rPr>
          <w:lang w:val="fr-CA"/>
        </w:rPr>
        <w:tab/>
      </w:r>
      <w:r>
        <w:rPr>
          <w:lang w:val="fr-CA"/>
        </w:rPr>
        <w:tab/>
        <w:t>b)</w:t>
      </w:r>
      <w:r>
        <w:rPr>
          <w:lang w:val="fr-CA"/>
        </w:rPr>
        <w:tab/>
        <w:t>à l’émetteur :</w:t>
      </w:r>
    </w:p>
    <w:p w:rsidR="009C3C8A" w:rsidRDefault="009C3C8A">
      <w:pPr>
        <w:tabs>
          <w:tab w:val="left" w:pos="720"/>
          <w:tab w:val="left" w:pos="1440"/>
        </w:tabs>
        <w:ind w:left="1440" w:hanging="1440"/>
        <w:rPr>
          <w:lang w:val="fr-CA"/>
        </w:rPr>
      </w:pPr>
    </w:p>
    <w:p w:rsidR="009C3C8A" w:rsidRDefault="009C3C8A">
      <w:pPr>
        <w:tabs>
          <w:tab w:val="left" w:pos="720"/>
          <w:tab w:val="left" w:pos="1440"/>
        </w:tabs>
        <w:ind w:left="1440" w:hanging="1440"/>
        <w:rPr>
          <w:lang w:val="fr-CA"/>
        </w:rPr>
      </w:pPr>
      <w:r>
        <w:rPr>
          <w:lang w:val="fr-CA"/>
        </w:rPr>
        <w:tab/>
      </w:r>
      <w:r>
        <w:rPr>
          <w:lang w:val="fr-CA"/>
        </w:rPr>
        <w:tab/>
      </w:r>
      <w:r>
        <w:rPr>
          <w:lang w:val="fr-CA"/>
        </w:rPr>
        <w:tab/>
        <w:t>___________________________________________</w:t>
      </w:r>
    </w:p>
    <w:p w:rsidR="009C3C8A" w:rsidRDefault="009C3C8A">
      <w:pPr>
        <w:tabs>
          <w:tab w:val="left" w:pos="720"/>
          <w:tab w:val="left" w:pos="1440"/>
        </w:tabs>
        <w:ind w:left="1440" w:hanging="1440"/>
        <w:rPr>
          <w:sz w:val="20"/>
          <w:lang w:val="fr-CA"/>
        </w:rPr>
      </w:pPr>
      <w:r>
        <w:rPr>
          <w:lang w:val="fr-CA"/>
        </w:rPr>
        <w:tab/>
      </w:r>
      <w:r>
        <w:rPr>
          <w:lang w:val="fr-CA"/>
        </w:rPr>
        <w:tab/>
      </w:r>
      <w:r>
        <w:rPr>
          <w:lang w:val="fr-CA"/>
        </w:rPr>
        <w:tab/>
      </w:r>
      <w:r>
        <w:rPr>
          <w:sz w:val="20"/>
          <w:lang w:val="fr-CA"/>
        </w:rPr>
        <w:t>[Dénomination sociale]</w:t>
      </w:r>
    </w:p>
    <w:p w:rsidR="009C3C8A" w:rsidRDefault="009C3C8A">
      <w:pPr>
        <w:tabs>
          <w:tab w:val="left" w:pos="720"/>
          <w:tab w:val="left" w:pos="1440"/>
        </w:tabs>
        <w:ind w:left="1440" w:hanging="1440"/>
        <w:rPr>
          <w:lang w:val="fr-CA"/>
        </w:rPr>
      </w:pPr>
      <w:r>
        <w:rPr>
          <w:lang w:val="fr-CA"/>
        </w:rPr>
        <w:tab/>
      </w:r>
      <w:r>
        <w:rPr>
          <w:lang w:val="fr-CA"/>
        </w:rPr>
        <w:tab/>
      </w:r>
      <w:r>
        <w:rPr>
          <w:lang w:val="fr-CA"/>
        </w:rPr>
        <w:tab/>
        <w:t>___________________________________________</w:t>
      </w:r>
    </w:p>
    <w:p w:rsidR="009C3C8A" w:rsidRDefault="009C3C8A">
      <w:pPr>
        <w:tabs>
          <w:tab w:val="left" w:pos="720"/>
          <w:tab w:val="left" w:pos="1440"/>
        </w:tabs>
        <w:ind w:left="1440" w:hanging="1440"/>
        <w:rPr>
          <w:sz w:val="20"/>
          <w:lang w:val="fr-CA"/>
        </w:rPr>
      </w:pPr>
      <w:r>
        <w:rPr>
          <w:lang w:val="fr-CA"/>
        </w:rPr>
        <w:tab/>
      </w:r>
      <w:r>
        <w:rPr>
          <w:lang w:val="fr-CA"/>
        </w:rPr>
        <w:tab/>
      </w:r>
      <w:r>
        <w:rPr>
          <w:lang w:val="fr-CA"/>
        </w:rPr>
        <w:tab/>
      </w:r>
      <w:r>
        <w:rPr>
          <w:sz w:val="20"/>
          <w:lang w:val="fr-CA"/>
        </w:rPr>
        <w:t>[Adresse]</w:t>
      </w:r>
    </w:p>
    <w:p w:rsidR="009C3C8A" w:rsidRDefault="009C3C8A">
      <w:pPr>
        <w:tabs>
          <w:tab w:val="left" w:pos="720"/>
          <w:tab w:val="left" w:pos="1440"/>
        </w:tabs>
        <w:ind w:left="1440" w:hanging="1440"/>
        <w:rPr>
          <w:lang w:val="fr-CA"/>
        </w:rPr>
      </w:pPr>
      <w:r>
        <w:rPr>
          <w:lang w:val="fr-CA"/>
        </w:rPr>
        <w:tab/>
      </w:r>
      <w:r>
        <w:rPr>
          <w:lang w:val="fr-CA"/>
        </w:rPr>
        <w:tab/>
      </w:r>
      <w:r>
        <w:rPr>
          <w:lang w:val="fr-CA"/>
        </w:rPr>
        <w:tab/>
        <w:t>___________________________________________</w:t>
      </w:r>
    </w:p>
    <w:p w:rsidR="009C3C8A" w:rsidRDefault="009C3C8A">
      <w:pPr>
        <w:tabs>
          <w:tab w:val="left" w:pos="720"/>
          <w:tab w:val="left" w:pos="1440"/>
        </w:tabs>
        <w:ind w:left="1440" w:hanging="1440"/>
        <w:rPr>
          <w:sz w:val="20"/>
          <w:lang w:val="fr-CA"/>
        </w:rPr>
      </w:pPr>
      <w:r>
        <w:rPr>
          <w:sz w:val="20"/>
          <w:lang w:val="fr-CA"/>
        </w:rPr>
        <w:tab/>
      </w:r>
      <w:r>
        <w:rPr>
          <w:sz w:val="20"/>
          <w:lang w:val="fr-CA"/>
        </w:rPr>
        <w:tab/>
      </w:r>
      <w:r>
        <w:rPr>
          <w:sz w:val="20"/>
          <w:lang w:val="fr-CA"/>
        </w:rPr>
        <w:tab/>
        <w:t>[Téléphone]</w:t>
      </w:r>
    </w:p>
    <w:p w:rsidR="00283976" w:rsidRDefault="00283976" w:rsidP="00283976">
      <w:pPr>
        <w:tabs>
          <w:tab w:val="left" w:pos="720"/>
          <w:tab w:val="left" w:pos="1440"/>
        </w:tabs>
        <w:ind w:left="1440" w:hanging="1440"/>
        <w:rPr>
          <w:lang w:val="fr-CA"/>
        </w:rPr>
      </w:pPr>
      <w:r>
        <w:rPr>
          <w:lang w:val="fr-CA"/>
        </w:rPr>
        <w:tab/>
      </w:r>
      <w:r>
        <w:rPr>
          <w:lang w:val="fr-CA"/>
        </w:rPr>
        <w:tab/>
      </w:r>
      <w:r>
        <w:rPr>
          <w:lang w:val="fr-CA"/>
        </w:rPr>
        <w:tab/>
        <w:t>___________________________________________</w:t>
      </w:r>
    </w:p>
    <w:p w:rsidR="00283976" w:rsidRDefault="00283976" w:rsidP="00283976">
      <w:pPr>
        <w:tabs>
          <w:tab w:val="left" w:pos="720"/>
          <w:tab w:val="left" w:pos="1440"/>
        </w:tabs>
        <w:ind w:left="1440" w:hanging="1440"/>
        <w:rPr>
          <w:sz w:val="20"/>
          <w:lang w:val="fr-CA"/>
        </w:rPr>
      </w:pPr>
      <w:r>
        <w:rPr>
          <w:lang w:val="fr-CA"/>
        </w:rPr>
        <w:tab/>
      </w:r>
      <w:r>
        <w:rPr>
          <w:lang w:val="fr-CA"/>
        </w:rPr>
        <w:tab/>
      </w:r>
      <w:r>
        <w:rPr>
          <w:lang w:val="fr-CA"/>
        </w:rPr>
        <w:tab/>
      </w:r>
      <w:r>
        <w:rPr>
          <w:sz w:val="20"/>
          <w:lang w:val="fr-CA"/>
        </w:rPr>
        <w:t>[Télécopieur, le cas échéant]</w:t>
      </w:r>
    </w:p>
    <w:p w:rsidR="00283976" w:rsidRDefault="00283976" w:rsidP="00283976">
      <w:pPr>
        <w:tabs>
          <w:tab w:val="left" w:pos="720"/>
          <w:tab w:val="left" w:pos="1440"/>
        </w:tabs>
        <w:ind w:left="1440" w:hanging="1440"/>
        <w:rPr>
          <w:lang w:val="fr-CA"/>
        </w:rPr>
      </w:pPr>
      <w:r>
        <w:rPr>
          <w:lang w:val="fr-CA"/>
        </w:rPr>
        <w:tab/>
      </w:r>
      <w:r>
        <w:rPr>
          <w:lang w:val="fr-CA"/>
        </w:rPr>
        <w:tab/>
      </w:r>
      <w:r>
        <w:rPr>
          <w:lang w:val="fr-CA"/>
        </w:rPr>
        <w:tab/>
        <w:t>___________________________________________</w:t>
      </w:r>
    </w:p>
    <w:p w:rsidR="00283976" w:rsidRDefault="00283976" w:rsidP="00283976">
      <w:pPr>
        <w:tabs>
          <w:tab w:val="left" w:pos="720"/>
          <w:tab w:val="left" w:pos="1440"/>
        </w:tabs>
        <w:ind w:left="1440" w:hanging="1440"/>
        <w:rPr>
          <w:sz w:val="20"/>
          <w:lang w:val="fr-CA"/>
        </w:rPr>
      </w:pPr>
      <w:r>
        <w:rPr>
          <w:lang w:val="fr-CA"/>
        </w:rPr>
        <w:tab/>
      </w:r>
      <w:r>
        <w:rPr>
          <w:lang w:val="fr-CA"/>
        </w:rPr>
        <w:tab/>
      </w:r>
      <w:r>
        <w:rPr>
          <w:lang w:val="fr-CA"/>
        </w:rPr>
        <w:tab/>
      </w:r>
      <w:r>
        <w:rPr>
          <w:sz w:val="20"/>
          <w:lang w:val="fr-CA"/>
        </w:rPr>
        <w:t>[Adresse courriel]</w:t>
      </w:r>
    </w:p>
    <w:p w:rsidR="00283976" w:rsidRDefault="00283976">
      <w:pPr>
        <w:tabs>
          <w:tab w:val="left" w:pos="720"/>
          <w:tab w:val="left" w:pos="1440"/>
        </w:tabs>
        <w:ind w:left="1440" w:hanging="1440"/>
        <w:rPr>
          <w:sz w:val="20"/>
          <w:lang w:val="fr-CA"/>
        </w:rPr>
      </w:pPr>
    </w:p>
    <w:p w:rsidR="009C3C8A" w:rsidRDefault="009C3C8A">
      <w:pPr>
        <w:tabs>
          <w:tab w:val="left" w:pos="720"/>
          <w:tab w:val="left" w:pos="1440"/>
        </w:tabs>
        <w:ind w:left="1440" w:hanging="1440"/>
        <w:rPr>
          <w:lang w:val="fr-CA"/>
        </w:rPr>
      </w:pPr>
    </w:p>
    <w:p w:rsidR="009C3C8A" w:rsidRDefault="009C3C8A">
      <w:pPr>
        <w:pStyle w:val="BodyTextIndent3"/>
      </w:pPr>
      <w:r>
        <w:tab/>
      </w:r>
      <w:r>
        <w:tab/>
        <w:t xml:space="preserve">Toutefois, en cas d’interruption générale des services postaux, les avis et les communications doivent être remis en mains propres ou transmis par </w:t>
      </w:r>
      <w:r w:rsidR="00283976">
        <w:t>courriel</w:t>
      </w:r>
      <w:r>
        <w:t xml:space="preserve">. Un avis ou une communication remis en mains propres ou transmis par </w:t>
      </w:r>
      <w:r w:rsidR="00283976">
        <w:t xml:space="preserve">courriel </w:t>
      </w:r>
      <w:r>
        <w:t>est réputé avoir été donné le jour de sa remise ou de sa transmission. Un avis ou une communication envoyé par la poste est réputé reçu le cinquième jour ouvrable suivant sa mise à la poste au Canada. L’une des parties peut modifier son adresse indiquée aux présentes en remettant à l’autre partie un avis en ce sens de la manière prévue dans la présente clause.</w:t>
      </w:r>
    </w:p>
    <w:p w:rsidR="009C3C8A" w:rsidRDefault="009C3C8A">
      <w:pPr>
        <w:tabs>
          <w:tab w:val="left" w:pos="720"/>
          <w:tab w:val="left" w:pos="1440"/>
        </w:tabs>
        <w:ind w:left="1440" w:hanging="1440"/>
        <w:rPr>
          <w:lang w:val="fr-CA"/>
        </w:rPr>
      </w:pPr>
    </w:p>
    <w:p w:rsidR="009C3C8A" w:rsidRDefault="009C3C8A" w:rsidP="007A48EC">
      <w:pPr>
        <w:numPr>
          <w:ilvl w:val="1"/>
          <w:numId w:val="7"/>
        </w:numPr>
        <w:tabs>
          <w:tab w:val="left" w:pos="720"/>
        </w:tabs>
        <w:rPr>
          <w:lang w:val="fr-CA"/>
        </w:rPr>
      </w:pPr>
      <w:r>
        <w:rPr>
          <w:lang w:val="fr-CA"/>
        </w:rPr>
        <w:t>La présente convention a été dûment autorisée, signée et remise au nom de l’émetteur et constitue une obligation juridique valide de l’émetteur et exécutoire conformément à ses modalités.</w:t>
      </w:r>
    </w:p>
    <w:p w:rsidR="009C3C8A" w:rsidRDefault="009C3C8A">
      <w:pPr>
        <w:tabs>
          <w:tab w:val="left" w:pos="720"/>
          <w:tab w:val="left" w:pos="1440"/>
        </w:tabs>
        <w:ind w:left="1440" w:hanging="1440"/>
        <w:rPr>
          <w:lang w:val="fr-CA"/>
        </w:rPr>
      </w:pPr>
    </w:p>
    <w:p w:rsidR="009C3C8A" w:rsidRDefault="009C3C8A" w:rsidP="007A48EC">
      <w:pPr>
        <w:numPr>
          <w:ilvl w:val="1"/>
          <w:numId w:val="7"/>
        </w:numPr>
        <w:tabs>
          <w:tab w:val="left" w:pos="720"/>
        </w:tabs>
        <w:rPr>
          <w:lang w:val="fr-CA"/>
        </w:rPr>
      </w:pPr>
      <w:r>
        <w:rPr>
          <w:lang w:val="fr-CA"/>
        </w:rPr>
        <w:t>L’émetteur ne peut céder la présente convention, en totalité ou en partie, sans l’autorisation écrite de la Bourse.</w:t>
      </w:r>
    </w:p>
    <w:p w:rsidR="009C3C8A" w:rsidRDefault="009C3C8A">
      <w:pPr>
        <w:tabs>
          <w:tab w:val="left" w:pos="720"/>
          <w:tab w:val="left" w:pos="1440"/>
        </w:tabs>
        <w:ind w:left="720" w:hanging="720"/>
        <w:rPr>
          <w:lang w:val="fr-CA"/>
        </w:rPr>
      </w:pPr>
    </w:p>
    <w:p w:rsidR="009C3C8A" w:rsidRDefault="009C3C8A" w:rsidP="007A48EC">
      <w:pPr>
        <w:numPr>
          <w:ilvl w:val="1"/>
          <w:numId w:val="7"/>
        </w:numPr>
        <w:tabs>
          <w:tab w:val="left" w:pos="720"/>
        </w:tabs>
        <w:rPr>
          <w:lang w:val="fr-CA"/>
        </w:rPr>
      </w:pPr>
      <w:r>
        <w:rPr>
          <w:lang w:val="fr-CA"/>
        </w:rPr>
        <w:t>La Bourse peut résilier ou modifier la présente convention en tout temps. Une telle modification liera l’émetteur dès qu’il en aura été avisé par la Bourse conformément aux dispositions des présentes. L’émetteur reconnaît que la Bourse n’engage aucunement sa responsabilité quant à toute perte ou tout dommage que lui ou toute autre personne peut subir, directement ou indirectement, en raison d’une modification ou de la résiliation de la présente convention.</w:t>
      </w:r>
    </w:p>
    <w:p w:rsidR="009C3C8A" w:rsidRDefault="009C3C8A">
      <w:pPr>
        <w:tabs>
          <w:tab w:val="left" w:pos="720"/>
          <w:tab w:val="left" w:pos="1440"/>
        </w:tabs>
        <w:rPr>
          <w:lang w:val="fr-CA"/>
        </w:rPr>
      </w:pPr>
    </w:p>
    <w:p w:rsidR="009C3C8A" w:rsidRPr="00F43FB5" w:rsidRDefault="009C3C8A" w:rsidP="007A48EC">
      <w:pPr>
        <w:numPr>
          <w:ilvl w:val="1"/>
          <w:numId w:val="7"/>
        </w:numPr>
        <w:tabs>
          <w:tab w:val="left" w:pos="720"/>
        </w:tabs>
        <w:rPr>
          <w:lang w:val="fr-FR"/>
        </w:rPr>
      </w:pPr>
      <w:r w:rsidRPr="00F43FB5">
        <w:rPr>
          <w:lang w:val="fr-FR"/>
        </w:rPr>
        <w:t>Aucune approbation ou renonciation ni aucun consentement de la Bourse relativement à un manquement de l’émetteur à l’égard de ses obligations aux termes de la présente convention ou de l’une des exigences de la Bourse ne constitue une approbation, un consentement ou une renonciation à l’égard d’un autre manquement ou d’un manquement continu. L’omission par la Bourse d’invoquer un manquement de l’émetteur ou de faire exécuter toute exigence de la Bourse à l’encontre de l’émetteur, dans le cadre de l’exécution des obligations de celui-ci prévues par la présente convention ou l’une des exigences de la Bourse, peu importe la durée du manquement, ne constitue pas une renonciation à ses droits prévus par la présente convention ou l’une des exigences de la Bourse, ou s’y rapportant.</w:t>
      </w:r>
    </w:p>
    <w:p w:rsidR="009C3C8A" w:rsidRDefault="009C3C8A">
      <w:pPr>
        <w:tabs>
          <w:tab w:val="left" w:pos="720"/>
          <w:tab w:val="left" w:pos="1440"/>
        </w:tabs>
        <w:ind w:left="1440" w:hanging="1440"/>
        <w:rPr>
          <w:lang w:val="fr-CA"/>
        </w:rPr>
      </w:pPr>
    </w:p>
    <w:p w:rsidR="009C3C8A" w:rsidRDefault="009C3C8A" w:rsidP="007A48EC">
      <w:pPr>
        <w:numPr>
          <w:ilvl w:val="1"/>
          <w:numId w:val="7"/>
        </w:numPr>
        <w:tabs>
          <w:tab w:val="left" w:pos="720"/>
        </w:tabs>
        <w:rPr>
          <w:lang w:val="fr-CA"/>
        </w:rPr>
      </w:pPr>
      <w:r>
        <w:rPr>
          <w:lang w:val="fr-CA"/>
        </w:rPr>
        <w:t xml:space="preserve">L’invalidité ou le caractère </w:t>
      </w:r>
      <w:proofErr w:type="spellStart"/>
      <w:r>
        <w:rPr>
          <w:lang w:val="fr-CA"/>
        </w:rPr>
        <w:t>inexécutoire</w:t>
      </w:r>
      <w:proofErr w:type="spellEnd"/>
      <w:r>
        <w:rPr>
          <w:lang w:val="fr-CA"/>
        </w:rPr>
        <w:t xml:space="preserve"> de l’une des dispositions de la présente convention n’a aucune incidence sur la validité ou le caractère exécutoire de toute autre disposition des présentes, et toute disposition invalide est réputée divisible.</w:t>
      </w:r>
    </w:p>
    <w:p w:rsidR="009C3C8A" w:rsidRDefault="009C3C8A">
      <w:pPr>
        <w:tabs>
          <w:tab w:val="left" w:pos="720"/>
          <w:tab w:val="left" w:pos="1440"/>
        </w:tabs>
        <w:ind w:left="1440" w:hanging="1440"/>
        <w:rPr>
          <w:lang w:val="fr-CA"/>
        </w:rPr>
      </w:pPr>
    </w:p>
    <w:p w:rsidR="009C3C8A" w:rsidRDefault="009C3C8A" w:rsidP="007A48EC">
      <w:pPr>
        <w:numPr>
          <w:ilvl w:val="1"/>
          <w:numId w:val="7"/>
        </w:numPr>
        <w:tabs>
          <w:tab w:val="left" w:pos="720"/>
        </w:tabs>
        <w:rPr>
          <w:lang w:val="fr-CA"/>
        </w:rPr>
      </w:pPr>
      <w:r>
        <w:rPr>
          <w:lang w:val="fr-CA"/>
        </w:rPr>
        <w:t>Le renvoi à une loi comprend les règles et les règlements adoptés en vertu de celle</w:t>
      </w:r>
      <w:r>
        <w:rPr>
          <w:lang w:val="fr-CA"/>
        </w:rPr>
        <w:noBreakHyphen/>
        <w:t>ci et, sauf disposition contraire expresse, comprend le renvoi à toutes les modifications qui y ont été apportées et qui sont en vigueur à l’occasion et à toute loi, règle ou tout règlement pouvant être adopté qui a pour effet de compléter ou de remplacer cette loi ou ces règles ou règlements.</w:t>
      </w:r>
    </w:p>
    <w:p w:rsidR="009C3C8A" w:rsidRDefault="009C3C8A">
      <w:pPr>
        <w:tabs>
          <w:tab w:val="left" w:pos="720"/>
          <w:tab w:val="left" w:pos="1440"/>
        </w:tabs>
        <w:ind w:left="720" w:hanging="720"/>
        <w:rPr>
          <w:lang w:val="fr-CA"/>
        </w:rPr>
      </w:pPr>
    </w:p>
    <w:p w:rsidR="009C3C8A" w:rsidRDefault="009C3C8A" w:rsidP="007A48EC">
      <w:pPr>
        <w:keepNext/>
        <w:numPr>
          <w:ilvl w:val="1"/>
          <w:numId w:val="7"/>
        </w:numPr>
        <w:tabs>
          <w:tab w:val="left" w:pos="720"/>
        </w:tabs>
        <w:rPr>
          <w:lang w:val="fr-CA"/>
        </w:rPr>
      </w:pPr>
      <w:r>
        <w:rPr>
          <w:lang w:val="fr-CA"/>
        </w:rPr>
        <w:lastRenderedPageBreak/>
        <w:t>L’émetteur convient d’être lié par les modalités de la présente convention dès son acceptation par la Bourse, même si aucune confirmation de cette acceptation ne lui a été remise.</w:t>
      </w:r>
    </w:p>
    <w:p w:rsidR="009C3C8A" w:rsidRDefault="009C3C8A" w:rsidP="007A48EC">
      <w:pPr>
        <w:pStyle w:val="test"/>
        <w:keepNext/>
        <w:tabs>
          <w:tab w:val="left" w:pos="720"/>
          <w:tab w:val="left" w:pos="1440"/>
        </w:tabs>
        <w:rPr>
          <w:lang w:val="fr-CA"/>
        </w:rPr>
      </w:pPr>
    </w:p>
    <w:p w:rsidR="009C3C8A" w:rsidRDefault="009C3C8A" w:rsidP="001D63C4">
      <w:pPr>
        <w:pStyle w:val="BodyTextIndent"/>
        <w:keepNext/>
        <w:keepLines/>
        <w:rPr>
          <w:sz w:val="24"/>
          <w:lang w:val="fr-CA"/>
        </w:rPr>
      </w:pPr>
      <w:r>
        <w:rPr>
          <w:sz w:val="24"/>
          <w:lang w:val="fr-CA"/>
        </w:rPr>
        <w:t>En foi de quoi les parties aux présentes ont fait signer la présente convention par leurs signataires dûment autorisés à la date indiquée ci</w:t>
      </w:r>
      <w:r>
        <w:rPr>
          <w:sz w:val="24"/>
          <w:lang w:val="fr-CA"/>
        </w:rPr>
        <w:noBreakHyphen/>
        <w:t>après.</w:t>
      </w:r>
    </w:p>
    <w:p w:rsidR="00283976" w:rsidRDefault="00283976">
      <w:pPr>
        <w:keepNext/>
        <w:keepLines/>
        <w:tabs>
          <w:tab w:val="left" w:pos="720"/>
        </w:tabs>
        <w:rPr>
          <w:lang w:val="fr-CA"/>
        </w:rPr>
      </w:pPr>
    </w:p>
    <w:p w:rsidR="009C3C8A" w:rsidRPr="00F43FB5" w:rsidRDefault="00FD22F5">
      <w:pPr>
        <w:keepNext/>
        <w:keepLines/>
        <w:tabs>
          <w:tab w:val="left" w:pos="720"/>
        </w:tabs>
        <w:rPr>
          <w:szCs w:val="30"/>
          <w:lang w:val="fr-FR"/>
        </w:rPr>
      </w:pPr>
      <w:r>
        <w:rPr>
          <w:lang w:val="fr-CA"/>
        </w:rPr>
        <w:t>FAIT</w:t>
      </w:r>
      <w:r w:rsidR="00283976" w:rsidRPr="00F43FB5">
        <w:rPr>
          <w:szCs w:val="30"/>
          <w:lang w:val="fr-FR"/>
        </w:rPr>
        <w:t>_</w:t>
      </w:r>
      <w:r w:rsidR="00283976" w:rsidRPr="00F43FB5">
        <w:rPr>
          <w:szCs w:val="30"/>
          <w:u w:val="single"/>
          <w:lang w:val="fr-FR"/>
        </w:rPr>
        <w:t>__________________</w:t>
      </w:r>
      <w:r w:rsidR="00283976" w:rsidRPr="00F43FB5">
        <w:rPr>
          <w:szCs w:val="30"/>
          <w:lang w:val="fr-FR"/>
        </w:rPr>
        <w:t xml:space="preserve"> ce </w:t>
      </w:r>
      <w:r w:rsidR="00283976" w:rsidRPr="00F43FB5">
        <w:rPr>
          <w:szCs w:val="30"/>
          <w:u w:val="single"/>
          <w:lang w:val="fr-FR"/>
        </w:rPr>
        <w:t>________</w:t>
      </w:r>
      <w:r w:rsidR="00283976" w:rsidRPr="00F43FB5">
        <w:rPr>
          <w:szCs w:val="30"/>
          <w:lang w:val="fr-FR"/>
        </w:rPr>
        <w:t xml:space="preserve"> jour de </w:t>
      </w:r>
      <w:r w:rsidR="00283976" w:rsidRPr="00F43FB5">
        <w:rPr>
          <w:szCs w:val="30"/>
          <w:u w:val="single"/>
          <w:lang w:val="fr-FR"/>
        </w:rPr>
        <w:t>______________________________</w:t>
      </w:r>
      <w:r w:rsidRPr="00F43FB5">
        <w:rPr>
          <w:szCs w:val="30"/>
          <w:lang w:val="fr-FR"/>
        </w:rPr>
        <w:t>.</w:t>
      </w:r>
    </w:p>
    <w:p w:rsidR="00283976" w:rsidRDefault="00283976" w:rsidP="00283976">
      <w:pPr>
        <w:keepNext/>
        <w:keepLines/>
        <w:tabs>
          <w:tab w:val="left" w:pos="720"/>
        </w:tabs>
        <w:rPr>
          <w:lang w:val="fr-CA"/>
        </w:rPr>
      </w:pPr>
    </w:p>
    <w:p w:rsidR="00283976" w:rsidRPr="00F43FB5" w:rsidRDefault="00283976" w:rsidP="007A48EC">
      <w:pPr>
        <w:keepNext/>
        <w:tabs>
          <w:tab w:val="left" w:pos="720"/>
          <w:tab w:val="left" w:pos="1440"/>
          <w:tab w:val="left" w:pos="3600"/>
        </w:tabs>
        <w:ind w:left="1440" w:hanging="1440"/>
        <w:jc w:val="right"/>
        <w:rPr>
          <w:szCs w:val="30"/>
          <w:u w:val="single"/>
          <w:lang w:val="fr-FR"/>
        </w:rPr>
      </w:pPr>
      <w:r w:rsidRPr="00F43FB5">
        <w:rPr>
          <w:szCs w:val="30"/>
          <w:u w:val="single"/>
          <w:lang w:val="fr-FR"/>
        </w:rPr>
        <w:tab/>
      </w:r>
      <w:r w:rsidRPr="00F43FB5">
        <w:rPr>
          <w:szCs w:val="30"/>
          <w:u w:val="single"/>
          <w:lang w:val="fr-FR"/>
        </w:rPr>
        <w:tab/>
      </w:r>
      <w:r w:rsidRPr="00F43FB5">
        <w:rPr>
          <w:szCs w:val="30"/>
          <w:u w:val="single"/>
          <w:lang w:val="fr-FR"/>
        </w:rPr>
        <w:tab/>
      </w:r>
    </w:p>
    <w:p w:rsidR="00283976" w:rsidRPr="00283976" w:rsidRDefault="00283976" w:rsidP="007A48EC">
      <w:pPr>
        <w:keepNext/>
        <w:tabs>
          <w:tab w:val="left" w:pos="720"/>
          <w:tab w:val="left" w:pos="1440"/>
          <w:tab w:val="left" w:pos="3600"/>
          <w:tab w:val="left" w:pos="5760"/>
        </w:tabs>
        <w:ind w:left="1440" w:hanging="1440"/>
        <w:jc w:val="left"/>
        <w:rPr>
          <w:szCs w:val="30"/>
          <w:lang w:val="fr-CA"/>
        </w:rPr>
      </w:pPr>
      <w:bookmarkStart w:id="1" w:name="_DV_M74"/>
      <w:bookmarkEnd w:id="1"/>
      <w:r w:rsidRPr="00F43FB5">
        <w:rPr>
          <w:szCs w:val="30"/>
          <w:lang w:val="fr-FR"/>
        </w:rPr>
        <w:tab/>
      </w:r>
      <w:r w:rsidRPr="00F43FB5">
        <w:rPr>
          <w:szCs w:val="30"/>
          <w:lang w:val="fr-FR"/>
        </w:rPr>
        <w:tab/>
      </w:r>
      <w:r w:rsidRPr="00F43FB5">
        <w:rPr>
          <w:szCs w:val="30"/>
          <w:lang w:val="fr-FR"/>
        </w:rPr>
        <w:tab/>
      </w:r>
      <w:r w:rsidRPr="00F43FB5">
        <w:rPr>
          <w:szCs w:val="30"/>
          <w:lang w:val="fr-FR"/>
        </w:rPr>
        <w:tab/>
      </w:r>
      <w:bookmarkStart w:id="2" w:name="_DV_C86"/>
      <w:r w:rsidRPr="007A48EC">
        <w:rPr>
          <w:lang w:val="fr-CA"/>
        </w:rPr>
        <w:t>[</w:t>
      </w:r>
      <w:bookmarkStart w:id="3" w:name="_DV_M75"/>
      <w:bookmarkEnd w:id="2"/>
      <w:bookmarkEnd w:id="3"/>
      <w:r w:rsidRPr="00283976">
        <w:rPr>
          <w:szCs w:val="30"/>
          <w:lang w:val="fr-CA"/>
        </w:rPr>
        <w:t>Dénomination sociale de l’émetteur</w:t>
      </w:r>
      <w:bookmarkStart w:id="4" w:name="_DV_C87"/>
      <w:r w:rsidRPr="007A48EC">
        <w:rPr>
          <w:lang w:val="fr-CA"/>
        </w:rPr>
        <w:t>]</w:t>
      </w:r>
      <w:bookmarkEnd w:id="4"/>
    </w:p>
    <w:p w:rsidR="00283976" w:rsidRPr="00F43FB5" w:rsidRDefault="00283976" w:rsidP="007A48EC">
      <w:pPr>
        <w:keepNext/>
        <w:tabs>
          <w:tab w:val="left" w:pos="720"/>
          <w:tab w:val="left" w:pos="1440"/>
          <w:tab w:val="left" w:pos="3600"/>
        </w:tabs>
        <w:ind w:left="1440" w:hanging="1440"/>
        <w:jc w:val="left"/>
        <w:rPr>
          <w:szCs w:val="30"/>
          <w:lang w:val="fr-FR"/>
        </w:rPr>
      </w:pPr>
    </w:p>
    <w:p w:rsidR="00283976" w:rsidRPr="00F43FB5" w:rsidRDefault="00283976" w:rsidP="007A48EC">
      <w:pPr>
        <w:keepNext/>
        <w:tabs>
          <w:tab w:val="left" w:pos="720"/>
          <w:tab w:val="left" w:pos="1440"/>
          <w:tab w:val="left" w:pos="3600"/>
        </w:tabs>
        <w:ind w:left="1440" w:hanging="1440"/>
        <w:jc w:val="right"/>
        <w:rPr>
          <w:szCs w:val="30"/>
          <w:lang w:val="fr-FR"/>
        </w:rPr>
      </w:pPr>
      <w:bookmarkStart w:id="5" w:name="_DV_M76"/>
      <w:bookmarkEnd w:id="5"/>
      <w:r w:rsidRPr="00F43FB5">
        <w:rPr>
          <w:szCs w:val="30"/>
          <w:u w:val="single"/>
          <w:lang w:val="fr-FR"/>
        </w:rPr>
        <w:tab/>
      </w:r>
      <w:r w:rsidRPr="00F43FB5">
        <w:rPr>
          <w:szCs w:val="30"/>
          <w:u w:val="single"/>
          <w:lang w:val="fr-FR"/>
        </w:rPr>
        <w:tab/>
      </w:r>
      <w:r w:rsidRPr="00F43FB5">
        <w:rPr>
          <w:szCs w:val="30"/>
          <w:u w:val="single"/>
          <w:lang w:val="fr-FR"/>
        </w:rPr>
        <w:tab/>
      </w:r>
    </w:p>
    <w:p w:rsidR="00283976" w:rsidRPr="00F43FB5" w:rsidRDefault="00283976" w:rsidP="007A48EC">
      <w:pPr>
        <w:keepNext/>
        <w:tabs>
          <w:tab w:val="left" w:pos="720"/>
          <w:tab w:val="left" w:pos="1440"/>
          <w:tab w:val="left" w:pos="3600"/>
          <w:tab w:val="left" w:pos="5760"/>
        </w:tabs>
        <w:ind w:left="1440" w:hanging="1440"/>
        <w:jc w:val="left"/>
        <w:rPr>
          <w:szCs w:val="30"/>
          <w:lang w:val="fr-FR"/>
        </w:rPr>
      </w:pPr>
      <w:bookmarkStart w:id="6" w:name="_DV_M77"/>
      <w:bookmarkEnd w:id="6"/>
      <w:r w:rsidRPr="00F43FB5">
        <w:rPr>
          <w:szCs w:val="30"/>
          <w:lang w:val="fr-FR"/>
        </w:rPr>
        <w:tab/>
      </w:r>
      <w:r w:rsidRPr="00F43FB5">
        <w:rPr>
          <w:szCs w:val="30"/>
          <w:lang w:val="fr-FR"/>
        </w:rPr>
        <w:tab/>
      </w:r>
      <w:r w:rsidRPr="00F43FB5">
        <w:rPr>
          <w:szCs w:val="30"/>
          <w:lang w:val="fr-FR"/>
        </w:rPr>
        <w:tab/>
      </w:r>
      <w:r w:rsidRPr="00F43FB5">
        <w:rPr>
          <w:szCs w:val="30"/>
          <w:lang w:val="fr-FR"/>
        </w:rPr>
        <w:tab/>
      </w:r>
      <w:bookmarkStart w:id="7" w:name="_DV_C88"/>
      <w:r w:rsidRPr="00F43FB5">
        <w:rPr>
          <w:lang w:val="fr-FR"/>
        </w:rPr>
        <w:t>[</w:t>
      </w:r>
      <w:bookmarkStart w:id="8" w:name="_DV_M78"/>
      <w:bookmarkStart w:id="9" w:name="_DV_C89"/>
      <w:bookmarkEnd w:id="7"/>
      <w:bookmarkEnd w:id="8"/>
      <w:r w:rsidRPr="00283976">
        <w:rPr>
          <w:szCs w:val="30"/>
          <w:lang w:val="fr-CA"/>
        </w:rPr>
        <w:t>Nom du signataire autorisé</w:t>
      </w:r>
      <w:r w:rsidRPr="00F43FB5">
        <w:rPr>
          <w:lang w:val="fr-FR"/>
        </w:rPr>
        <w:t>]</w:t>
      </w:r>
      <w:bookmarkEnd w:id="9"/>
    </w:p>
    <w:p w:rsidR="00283976" w:rsidRPr="00F43FB5" w:rsidRDefault="00283976" w:rsidP="007A48EC">
      <w:pPr>
        <w:keepNext/>
        <w:tabs>
          <w:tab w:val="left" w:pos="720"/>
          <w:tab w:val="left" w:pos="1440"/>
          <w:tab w:val="left" w:pos="3600"/>
          <w:tab w:val="left" w:pos="5760"/>
        </w:tabs>
        <w:ind w:left="1440" w:hanging="1440"/>
        <w:jc w:val="left"/>
        <w:rPr>
          <w:szCs w:val="30"/>
          <w:lang w:val="fr-FR"/>
        </w:rPr>
      </w:pPr>
      <w:bookmarkStart w:id="10" w:name="_DV_M79"/>
      <w:bookmarkEnd w:id="10"/>
      <w:r w:rsidRPr="00F43FB5">
        <w:rPr>
          <w:szCs w:val="30"/>
          <w:lang w:val="fr-FR"/>
        </w:rPr>
        <w:tab/>
      </w:r>
      <w:r w:rsidRPr="00F43FB5">
        <w:rPr>
          <w:szCs w:val="30"/>
          <w:lang w:val="fr-FR"/>
        </w:rPr>
        <w:tab/>
      </w:r>
      <w:r w:rsidRPr="00F43FB5">
        <w:rPr>
          <w:szCs w:val="30"/>
          <w:lang w:val="fr-FR"/>
        </w:rPr>
        <w:tab/>
      </w:r>
      <w:r w:rsidRPr="00F43FB5">
        <w:rPr>
          <w:szCs w:val="30"/>
          <w:lang w:val="fr-FR"/>
        </w:rPr>
        <w:tab/>
      </w:r>
      <w:bookmarkStart w:id="11" w:name="_DV_C90"/>
      <w:r w:rsidRPr="00F43FB5">
        <w:rPr>
          <w:lang w:val="fr-FR"/>
        </w:rPr>
        <w:t>[</w:t>
      </w:r>
      <w:bookmarkStart w:id="12" w:name="_DV_M80"/>
      <w:bookmarkStart w:id="13" w:name="_DV_C91"/>
      <w:bookmarkEnd w:id="11"/>
      <w:bookmarkEnd w:id="12"/>
      <w:r>
        <w:rPr>
          <w:szCs w:val="30"/>
          <w:lang w:val="fr-CA"/>
        </w:rPr>
        <w:t>Titre</w:t>
      </w:r>
      <w:r w:rsidRPr="00283976">
        <w:rPr>
          <w:szCs w:val="30"/>
          <w:lang w:val="fr-CA"/>
        </w:rPr>
        <w:t xml:space="preserve"> du signataire autorisé</w:t>
      </w:r>
      <w:r w:rsidRPr="00F43FB5">
        <w:rPr>
          <w:lang w:val="fr-FR"/>
        </w:rPr>
        <w:t>]</w:t>
      </w:r>
      <w:bookmarkEnd w:id="13"/>
    </w:p>
    <w:p w:rsidR="00283976" w:rsidRPr="00F43FB5" w:rsidRDefault="00283976" w:rsidP="007A48EC">
      <w:pPr>
        <w:keepNext/>
        <w:tabs>
          <w:tab w:val="left" w:pos="720"/>
          <w:tab w:val="left" w:pos="1440"/>
          <w:tab w:val="left" w:pos="5040"/>
        </w:tabs>
        <w:rPr>
          <w:szCs w:val="30"/>
          <w:lang w:val="fr-FR"/>
        </w:rPr>
      </w:pPr>
    </w:p>
    <w:p w:rsidR="00283976" w:rsidRPr="00F43FB5" w:rsidRDefault="00283976" w:rsidP="007A48EC">
      <w:pPr>
        <w:keepNext/>
        <w:tabs>
          <w:tab w:val="left" w:pos="720"/>
          <w:tab w:val="left" w:pos="1440"/>
          <w:tab w:val="left" w:pos="3600"/>
        </w:tabs>
        <w:ind w:left="1440" w:hanging="1440"/>
        <w:jc w:val="right"/>
        <w:rPr>
          <w:szCs w:val="30"/>
          <w:u w:val="single"/>
          <w:lang w:val="fr-FR"/>
        </w:rPr>
      </w:pPr>
      <w:bookmarkStart w:id="14" w:name="_DV_M81"/>
      <w:bookmarkEnd w:id="14"/>
      <w:r w:rsidRPr="00F43FB5">
        <w:rPr>
          <w:szCs w:val="30"/>
          <w:u w:val="single"/>
          <w:lang w:val="fr-FR"/>
        </w:rPr>
        <w:tab/>
      </w:r>
      <w:r w:rsidRPr="00F43FB5">
        <w:rPr>
          <w:szCs w:val="30"/>
          <w:u w:val="single"/>
          <w:lang w:val="fr-FR"/>
        </w:rPr>
        <w:tab/>
      </w:r>
      <w:r w:rsidRPr="00F43FB5">
        <w:rPr>
          <w:szCs w:val="30"/>
          <w:u w:val="single"/>
          <w:lang w:val="fr-FR"/>
        </w:rPr>
        <w:tab/>
      </w:r>
    </w:p>
    <w:p w:rsidR="00283976" w:rsidRPr="00F43FB5" w:rsidRDefault="00283976" w:rsidP="007A48EC">
      <w:pPr>
        <w:keepNext/>
        <w:tabs>
          <w:tab w:val="left" w:pos="720"/>
          <w:tab w:val="left" w:pos="1440"/>
          <w:tab w:val="left" w:pos="3600"/>
          <w:tab w:val="left" w:pos="5760"/>
        </w:tabs>
        <w:ind w:left="1440" w:hanging="1440"/>
        <w:jc w:val="left"/>
        <w:rPr>
          <w:szCs w:val="30"/>
          <w:lang w:val="fr-FR"/>
        </w:rPr>
      </w:pPr>
      <w:bookmarkStart w:id="15" w:name="_DV_M82"/>
      <w:bookmarkEnd w:id="15"/>
      <w:r w:rsidRPr="00F43FB5">
        <w:rPr>
          <w:szCs w:val="30"/>
          <w:lang w:val="fr-FR"/>
        </w:rPr>
        <w:tab/>
      </w:r>
      <w:r w:rsidRPr="00F43FB5">
        <w:rPr>
          <w:szCs w:val="30"/>
          <w:lang w:val="fr-FR"/>
        </w:rPr>
        <w:tab/>
      </w:r>
      <w:r w:rsidRPr="00F43FB5">
        <w:rPr>
          <w:szCs w:val="30"/>
          <w:lang w:val="fr-FR"/>
        </w:rPr>
        <w:tab/>
      </w:r>
      <w:r w:rsidRPr="00F43FB5">
        <w:rPr>
          <w:szCs w:val="30"/>
          <w:lang w:val="fr-FR"/>
        </w:rPr>
        <w:tab/>
      </w:r>
      <w:bookmarkStart w:id="16" w:name="_DV_C92"/>
      <w:r w:rsidRPr="00F43FB5">
        <w:rPr>
          <w:lang w:val="fr-FR"/>
        </w:rPr>
        <w:t>[</w:t>
      </w:r>
      <w:bookmarkStart w:id="17" w:name="_DV_M83"/>
      <w:bookmarkStart w:id="18" w:name="_DV_C93"/>
      <w:bookmarkEnd w:id="16"/>
      <w:bookmarkEnd w:id="17"/>
      <w:r w:rsidRPr="00283976">
        <w:rPr>
          <w:szCs w:val="30"/>
          <w:lang w:val="fr-CA"/>
        </w:rPr>
        <w:t>Nom du signataire autorisé</w:t>
      </w:r>
      <w:r w:rsidRPr="00F43FB5">
        <w:rPr>
          <w:lang w:val="fr-FR"/>
        </w:rPr>
        <w:t>]</w:t>
      </w:r>
      <w:bookmarkEnd w:id="18"/>
    </w:p>
    <w:p w:rsidR="00283976" w:rsidRPr="00F43FB5" w:rsidRDefault="00283976" w:rsidP="007A48EC">
      <w:pPr>
        <w:keepNext/>
        <w:tabs>
          <w:tab w:val="left" w:pos="720"/>
          <w:tab w:val="left" w:pos="1440"/>
          <w:tab w:val="left" w:pos="3600"/>
          <w:tab w:val="left" w:pos="5760"/>
        </w:tabs>
        <w:ind w:left="1440" w:hanging="1440"/>
        <w:jc w:val="left"/>
        <w:rPr>
          <w:szCs w:val="30"/>
          <w:lang w:val="fr-FR"/>
        </w:rPr>
      </w:pPr>
      <w:bookmarkStart w:id="19" w:name="_DV_M84"/>
      <w:bookmarkEnd w:id="19"/>
      <w:r w:rsidRPr="00F43FB5">
        <w:rPr>
          <w:szCs w:val="30"/>
          <w:lang w:val="fr-FR"/>
        </w:rPr>
        <w:tab/>
      </w:r>
      <w:r w:rsidRPr="00F43FB5">
        <w:rPr>
          <w:szCs w:val="30"/>
          <w:lang w:val="fr-FR"/>
        </w:rPr>
        <w:tab/>
      </w:r>
      <w:r w:rsidRPr="00F43FB5">
        <w:rPr>
          <w:szCs w:val="30"/>
          <w:lang w:val="fr-FR"/>
        </w:rPr>
        <w:tab/>
      </w:r>
      <w:r w:rsidRPr="00F43FB5">
        <w:rPr>
          <w:szCs w:val="30"/>
          <w:lang w:val="fr-FR"/>
        </w:rPr>
        <w:tab/>
      </w:r>
      <w:bookmarkStart w:id="20" w:name="_DV_C94"/>
      <w:r w:rsidRPr="00F43FB5">
        <w:rPr>
          <w:lang w:val="fr-FR"/>
        </w:rPr>
        <w:t>[</w:t>
      </w:r>
      <w:bookmarkStart w:id="21" w:name="_DV_M85"/>
      <w:bookmarkStart w:id="22" w:name="_DV_C95"/>
      <w:bookmarkEnd w:id="20"/>
      <w:bookmarkEnd w:id="21"/>
      <w:r>
        <w:rPr>
          <w:szCs w:val="30"/>
          <w:lang w:val="fr-CA"/>
        </w:rPr>
        <w:t>Titre</w:t>
      </w:r>
      <w:r w:rsidRPr="00283976">
        <w:rPr>
          <w:szCs w:val="30"/>
          <w:lang w:val="fr-CA"/>
        </w:rPr>
        <w:t xml:space="preserve"> du signataire autorisé</w:t>
      </w:r>
      <w:r w:rsidRPr="00F43FB5">
        <w:rPr>
          <w:lang w:val="fr-FR"/>
        </w:rPr>
        <w:t>]</w:t>
      </w:r>
      <w:bookmarkEnd w:id="22"/>
    </w:p>
    <w:p w:rsidR="00283976" w:rsidRPr="00F43FB5" w:rsidRDefault="00283976" w:rsidP="00283976">
      <w:pPr>
        <w:tabs>
          <w:tab w:val="left" w:pos="720"/>
          <w:tab w:val="left" w:pos="1440"/>
          <w:tab w:val="left" w:pos="3600"/>
          <w:tab w:val="left" w:pos="5760"/>
        </w:tabs>
        <w:ind w:left="1440" w:hanging="1440"/>
        <w:rPr>
          <w:szCs w:val="30"/>
          <w:lang w:val="fr-FR"/>
        </w:rPr>
      </w:pPr>
    </w:p>
    <w:p w:rsidR="009C3C8A" w:rsidRDefault="009C3C8A">
      <w:pPr>
        <w:tabs>
          <w:tab w:val="left" w:pos="720"/>
        </w:tabs>
        <w:rPr>
          <w:sz w:val="20"/>
          <w:lang w:val="fr-CA"/>
        </w:rPr>
      </w:pPr>
    </w:p>
    <w:p w:rsidR="009C3C8A" w:rsidRDefault="009C3C8A">
      <w:pPr>
        <w:tabs>
          <w:tab w:val="left" w:pos="180"/>
          <w:tab w:val="left" w:pos="1440"/>
          <w:tab w:val="left" w:pos="3600"/>
          <w:tab w:val="left" w:pos="5760"/>
        </w:tabs>
        <w:ind w:left="180" w:hanging="180"/>
        <w:rPr>
          <w:b/>
          <w:lang w:val="fr-CA"/>
        </w:rPr>
      </w:pPr>
      <w:r>
        <w:rPr>
          <w:b/>
          <w:lang w:val="fr-CA"/>
        </w:rPr>
        <w:t>* Doit être signée par au moins deux dirigeants de l’émetteur dûment autorisés et, si la législation applicable l’exige, doit porter le sceau de l’émetteur.</w:t>
      </w:r>
    </w:p>
    <w:p w:rsidR="009C3C8A" w:rsidRDefault="009C3C8A">
      <w:pPr>
        <w:rPr>
          <w:sz w:val="20"/>
          <w:lang w:val="fr-CA"/>
        </w:rPr>
      </w:pPr>
    </w:p>
    <w:p w:rsidR="009C3C8A" w:rsidRDefault="009C3C8A">
      <w:pPr>
        <w:pStyle w:val="BodyText"/>
        <w:jc w:val="both"/>
      </w:pPr>
      <w:r>
        <w:t>La présente demande est réputée acceptée par la Bourse et prend effet dès le début de la négociation des titres de l’émetteur à la Bourse.</w:t>
      </w:r>
    </w:p>
    <w:sectPr w:rsidR="009C3C8A">
      <w:headerReference w:type="even" r:id="rId8"/>
      <w:headerReference w:type="default" r:id="rId9"/>
      <w:footerReference w:type="even" r:id="rId10"/>
      <w:footerReference w:type="default" r:id="rId11"/>
      <w:footerReference w:type="first" r:id="rId12"/>
      <w:pgSz w:w="12240" w:h="15840" w:code="1"/>
      <w:pgMar w:top="1440" w:right="1440" w:bottom="144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3B6" w:rsidRDefault="007973B6">
      <w:r>
        <w:separator/>
      </w:r>
    </w:p>
  </w:endnote>
  <w:endnote w:type="continuationSeparator" w:id="0">
    <w:p w:rsidR="007973B6" w:rsidRDefault="0079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u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8A" w:rsidRDefault="009C3C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C3C8A" w:rsidRDefault="009C3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8A" w:rsidRDefault="009C3C8A">
    <w:pPr>
      <w:pStyle w:val="Footer"/>
      <w:tabs>
        <w:tab w:val="clear" w:pos="4320"/>
        <w:tab w:val="clear" w:pos="8640"/>
        <w:tab w:val="center" w:pos="5040"/>
        <w:tab w:val="right" w:pos="9360"/>
      </w:tabs>
      <w:rPr>
        <w:sz w:val="12"/>
        <w:lang w:val="fr-CA"/>
      </w:rPr>
    </w:pPr>
    <w:r>
      <w:rPr>
        <w:rFonts w:ascii="Century Gothic" w:hAnsi="Century Gothic"/>
        <w:b/>
        <w:u w:val="single"/>
      </w:rPr>
      <w:tab/>
    </w:r>
    <w:r>
      <w:rPr>
        <w:rFonts w:ascii="Century Gothic" w:hAnsi="Century Gothic"/>
        <w:b/>
        <w:u w:val="single"/>
      </w:rPr>
      <w:tab/>
    </w:r>
    <w:r>
      <w:rPr>
        <w:rFonts w:ascii="Century Gothic" w:hAnsi="Century Gothic"/>
        <w:b/>
        <w:lang w:val="fr-CA"/>
      </w:rPr>
      <w:br/>
      <w:t>FORMULAIRE 2D</w:t>
    </w:r>
    <w:r>
      <w:rPr>
        <w:rFonts w:ascii="Century Gothic" w:hAnsi="Century Gothic"/>
        <w:b/>
        <w:lang w:val="fr-CA"/>
      </w:rPr>
      <w:tab/>
      <w:t>CONVENTION D’INSCRIPTION</w:t>
    </w:r>
    <w:r>
      <w:rPr>
        <w:rFonts w:ascii="Century Gothic" w:hAnsi="Century Gothic"/>
        <w:b/>
        <w:lang w:val="fr-CA"/>
      </w:rPr>
      <w:tab/>
      <w:t xml:space="preserve">Page </w:t>
    </w:r>
    <w:r>
      <w:rPr>
        <w:rStyle w:val="PageNumber"/>
        <w:rFonts w:ascii="Century Gothic" w:hAnsi="Century Gothic"/>
        <w:b/>
      </w:rPr>
      <w:fldChar w:fldCharType="begin"/>
    </w:r>
    <w:r>
      <w:rPr>
        <w:rStyle w:val="PageNumber"/>
        <w:rFonts w:ascii="Century Gothic" w:hAnsi="Century Gothic"/>
        <w:b/>
        <w:lang w:val="fr-CA"/>
      </w:rPr>
      <w:instrText xml:space="preserve"> PAGE </w:instrText>
    </w:r>
    <w:r>
      <w:rPr>
        <w:rStyle w:val="PageNumber"/>
        <w:rFonts w:ascii="Century Gothic" w:hAnsi="Century Gothic"/>
        <w:b/>
      </w:rPr>
      <w:fldChar w:fldCharType="separate"/>
    </w:r>
    <w:r w:rsidR="00296022">
      <w:rPr>
        <w:rStyle w:val="PageNumber"/>
        <w:rFonts w:ascii="Century Gothic" w:hAnsi="Century Gothic"/>
        <w:b/>
        <w:noProof/>
        <w:lang w:val="fr-CA"/>
      </w:rPr>
      <w:t>2</w:t>
    </w:r>
    <w:r>
      <w:rPr>
        <w:rStyle w:val="PageNumber"/>
        <w:rFonts w:ascii="Century Gothic" w:hAnsi="Century Gothic"/>
        <w:b/>
      </w:rPr>
      <w:fldChar w:fldCharType="end"/>
    </w:r>
  </w:p>
  <w:p w:rsidR="009C3C8A" w:rsidRDefault="009C3C8A">
    <w:pPr>
      <w:pStyle w:val="Footer"/>
      <w:tabs>
        <w:tab w:val="clear" w:pos="8640"/>
        <w:tab w:val="right" w:pos="9360"/>
      </w:tabs>
      <w:rPr>
        <w:sz w:val="12"/>
      </w:rPr>
    </w:pPr>
    <w:r>
      <w:rPr>
        <w:rStyle w:val="PageNumber"/>
        <w:rFonts w:ascii="Century Gothic" w:hAnsi="Century Gothic"/>
        <w:b/>
        <w:sz w:val="20"/>
      </w:rPr>
      <w:t>(</w:t>
    </w:r>
    <w:r w:rsidR="00165673">
      <w:rPr>
        <w:rStyle w:val="PageNumber"/>
        <w:rFonts w:ascii="Century Gothic" w:hAnsi="Century Gothic"/>
        <w:b/>
        <w:sz w:val="20"/>
        <w:lang w:val="fr-CA"/>
      </w:rPr>
      <w:t xml:space="preserve">le </w:t>
    </w:r>
    <w:r w:rsidR="009F765D">
      <w:rPr>
        <w:rStyle w:val="PageNumber"/>
        <w:rFonts w:ascii="Century Gothic" w:hAnsi="Century Gothic"/>
        <w:b/>
        <w:sz w:val="20"/>
        <w:lang w:val="fr-CA"/>
      </w:rPr>
      <w:t>2</w:t>
    </w:r>
    <w:r w:rsidR="002A04C2">
      <w:rPr>
        <w:rStyle w:val="PageNumber"/>
        <w:rFonts w:ascii="Century Gothic" w:hAnsi="Century Gothic"/>
        <w:b/>
        <w:sz w:val="20"/>
        <w:lang w:val="fr-CA"/>
      </w:rPr>
      <w:t xml:space="preserve">1 </w:t>
    </w:r>
    <w:r w:rsidR="009F765D">
      <w:rPr>
        <w:rStyle w:val="PageNumber"/>
        <w:rFonts w:ascii="Century Gothic" w:hAnsi="Century Gothic"/>
        <w:b/>
        <w:sz w:val="20"/>
        <w:lang w:val="fr-CA"/>
      </w:rPr>
      <w:t>j</w:t>
    </w:r>
    <w:r w:rsidR="002A04C2">
      <w:rPr>
        <w:rStyle w:val="PageNumber"/>
        <w:rFonts w:ascii="Century Gothic" w:hAnsi="Century Gothic"/>
        <w:b/>
        <w:sz w:val="20"/>
        <w:lang w:val="fr-CA"/>
      </w:rPr>
      <w:t>uin</w:t>
    </w:r>
    <w:r w:rsidR="00283976">
      <w:rPr>
        <w:rStyle w:val="PageNumber"/>
        <w:rFonts w:ascii="Century Gothic" w:hAnsi="Century Gothic"/>
        <w:b/>
        <w:sz w:val="20"/>
        <w:lang w:val="fr-CA"/>
      </w:rPr>
      <w:t> 2023</w:t>
    </w:r>
    <w:r>
      <w:rPr>
        <w:rStyle w:val="PageNumber"/>
        <w:rFonts w:ascii="Century Gothic" w:hAnsi="Century Gothic"/>
        <w:b/>
        <w:sz w:val="20"/>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8A" w:rsidRDefault="009C3C8A">
    <w:pPr>
      <w:pStyle w:val="Footer"/>
      <w:tabs>
        <w:tab w:val="clear" w:pos="4320"/>
        <w:tab w:val="clear" w:pos="8640"/>
        <w:tab w:val="center" w:pos="5040"/>
        <w:tab w:val="right" w:pos="9360"/>
      </w:tabs>
      <w:rPr>
        <w:rStyle w:val="PageNumber"/>
        <w:rFonts w:ascii="Century Gothic" w:hAnsi="Century Gothic"/>
        <w:b/>
        <w:lang w:val="fr-CA"/>
      </w:rPr>
    </w:pPr>
    <w:r>
      <w:rPr>
        <w:rFonts w:ascii="Century Gothic" w:hAnsi="Century Gothic"/>
        <w:b/>
        <w:u w:val="single"/>
      </w:rPr>
      <w:tab/>
    </w:r>
    <w:r>
      <w:rPr>
        <w:rFonts w:ascii="Century Gothic" w:hAnsi="Century Gothic"/>
        <w:b/>
        <w:u w:val="single"/>
      </w:rPr>
      <w:tab/>
    </w:r>
    <w:r>
      <w:rPr>
        <w:rFonts w:ascii="Century Gothic" w:hAnsi="Century Gothic"/>
        <w:b/>
        <w:lang w:val="fr-CA"/>
      </w:rPr>
      <w:br/>
      <w:t>FORMULAIRE 2D</w:t>
    </w:r>
    <w:r>
      <w:rPr>
        <w:rFonts w:ascii="Century Gothic" w:hAnsi="Century Gothic"/>
        <w:b/>
        <w:lang w:val="fr-CA"/>
      </w:rPr>
      <w:tab/>
      <w:t>CONVENTION D’INSCRIPTION</w:t>
    </w:r>
    <w:r>
      <w:rPr>
        <w:rFonts w:ascii="Century Gothic" w:hAnsi="Century Gothic"/>
        <w:b/>
        <w:lang w:val="fr-CA"/>
      </w:rPr>
      <w:tab/>
      <w:t xml:space="preserve">Page </w:t>
    </w:r>
    <w:r>
      <w:rPr>
        <w:rStyle w:val="PageNumber"/>
        <w:rFonts w:ascii="Century Gothic" w:hAnsi="Century Gothic"/>
        <w:b/>
      </w:rPr>
      <w:fldChar w:fldCharType="begin"/>
    </w:r>
    <w:r>
      <w:rPr>
        <w:rStyle w:val="PageNumber"/>
        <w:rFonts w:ascii="Century Gothic" w:hAnsi="Century Gothic"/>
        <w:b/>
        <w:lang w:val="fr-CA"/>
      </w:rPr>
      <w:instrText xml:space="preserve"> PAGE </w:instrText>
    </w:r>
    <w:r>
      <w:rPr>
        <w:rStyle w:val="PageNumber"/>
        <w:rFonts w:ascii="Century Gothic" w:hAnsi="Century Gothic"/>
        <w:b/>
      </w:rPr>
      <w:fldChar w:fldCharType="separate"/>
    </w:r>
    <w:r w:rsidR="00296022">
      <w:rPr>
        <w:rStyle w:val="PageNumber"/>
        <w:rFonts w:ascii="Century Gothic" w:hAnsi="Century Gothic"/>
        <w:b/>
        <w:noProof/>
        <w:lang w:val="fr-CA"/>
      </w:rPr>
      <w:t>1</w:t>
    </w:r>
    <w:r>
      <w:rPr>
        <w:rStyle w:val="PageNumber"/>
        <w:rFonts w:ascii="Century Gothic" w:hAnsi="Century Gothic"/>
        <w:b/>
      </w:rPr>
      <w:fldChar w:fldCharType="end"/>
    </w:r>
  </w:p>
  <w:p w:rsidR="009C3C8A" w:rsidRDefault="009C3C8A">
    <w:pPr>
      <w:pStyle w:val="Footer"/>
      <w:tabs>
        <w:tab w:val="clear" w:pos="8640"/>
        <w:tab w:val="right" w:pos="9360"/>
      </w:tabs>
      <w:rPr>
        <w:sz w:val="20"/>
        <w:lang w:val="fr-CA"/>
      </w:rPr>
    </w:pPr>
    <w:r>
      <w:rPr>
        <w:rStyle w:val="PageNumber"/>
        <w:rFonts w:ascii="Century Gothic" w:hAnsi="Century Gothic"/>
        <w:b/>
        <w:sz w:val="20"/>
        <w:lang w:val="fr-CA"/>
      </w:rPr>
      <w:t>(</w:t>
    </w:r>
    <w:proofErr w:type="gramStart"/>
    <w:r w:rsidR="00723097">
      <w:rPr>
        <w:rStyle w:val="PageNumber"/>
        <w:rFonts w:ascii="Century Gothic" w:hAnsi="Century Gothic"/>
        <w:b/>
        <w:sz w:val="20"/>
        <w:lang w:val="fr-CA"/>
      </w:rPr>
      <w:t>le</w:t>
    </w:r>
    <w:proofErr w:type="gramEnd"/>
    <w:r w:rsidR="00723097">
      <w:rPr>
        <w:rStyle w:val="PageNumber"/>
        <w:rFonts w:ascii="Century Gothic" w:hAnsi="Century Gothic"/>
        <w:b/>
        <w:sz w:val="20"/>
        <w:lang w:val="fr-CA"/>
      </w:rPr>
      <w:t xml:space="preserve"> </w:t>
    </w:r>
    <w:r w:rsidR="009F765D">
      <w:rPr>
        <w:rStyle w:val="PageNumber"/>
        <w:rFonts w:ascii="Century Gothic" w:hAnsi="Century Gothic"/>
        <w:b/>
        <w:sz w:val="20"/>
        <w:lang w:val="fr-CA"/>
      </w:rPr>
      <w:t>2</w:t>
    </w:r>
    <w:r w:rsidR="002A04C2">
      <w:rPr>
        <w:rStyle w:val="PageNumber"/>
        <w:rFonts w:ascii="Century Gothic" w:hAnsi="Century Gothic"/>
        <w:b/>
        <w:sz w:val="20"/>
        <w:lang w:val="fr-CA"/>
      </w:rPr>
      <w:t>1</w:t>
    </w:r>
    <w:r w:rsidR="009F765D">
      <w:rPr>
        <w:rStyle w:val="PageNumber"/>
        <w:rFonts w:ascii="Century Gothic" w:hAnsi="Century Gothic"/>
        <w:b/>
        <w:sz w:val="20"/>
        <w:lang w:val="fr-CA"/>
      </w:rPr>
      <w:t xml:space="preserve"> j</w:t>
    </w:r>
    <w:r w:rsidR="002A04C2">
      <w:rPr>
        <w:rStyle w:val="PageNumber"/>
        <w:rFonts w:ascii="Century Gothic" w:hAnsi="Century Gothic"/>
        <w:b/>
        <w:sz w:val="20"/>
        <w:lang w:val="fr-CA"/>
      </w:rPr>
      <w:t>uin</w:t>
    </w:r>
    <w:r w:rsidR="001D63C4">
      <w:rPr>
        <w:rStyle w:val="PageNumber"/>
        <w:rFonts w:ascii="Century Gothic" w:hAnsi="Century Gothic"/>
        <w:b/>
        <w:sz w:val="20"/>
        <w:lang w:val="fr-CA"/>
      </w:rPr>
      <w:t> 2023</w:t>
    </w:r>
    <w:r>
      <w:rPr>
        <w:rStyle w:val="PageNumber"/>
        <w:rFonts w:ascii="Century Gothic" w:hAnsi="Century Gothic"/>
        <w:b/>
        <w:sz w:val="20"/>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3B6" w:rsidRDefault="007973B6">
      <w:r>
        <w:separator/>
      </w:r>
    </w:p>
  </w:footnote>
  <w:footnote w:type="continuationSeparator" w:id="0">
    <w:p w:rsidR="007973B6" w:rsidRDefault="00797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8A" w:rsidRDefault="009C3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C3C8A" w:rsidRDefault="009C3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C8A" w:rsidRDefault="009C3C8A">
    <w:pPr>
      <w:pStyle w:val="Header"/>
      <w:tabs>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3ACA"/>
    <w:multiLevelType w:val="multilevel"/>
    <w:tmpl w:val="53401ABA"/>
    <w:lvl w:ilvl="0">
      <w:start w:val="5"/>
      <w:numFmt w:val="decimal"/>
      <w:lvlText w:val="%1"/>
      <w:lvlJc w:val="left"/>
      <w:pPr>
        <w:tabs>
          <w:tab w:val="num" w:pos="720"/>
        </w:tabs>
        <w:ind w:left="720" w:hanging="720"/>
      </w:pPr>
      <w:rPr>
        <w:rFonts w:hint="default"/>
      </w:rPr>
    </w:lvl>
    <w:lvl w:ilvl="1">
      <w:start w:val="1"/>
      <w:numFmt w:val="decimal"/>
      <w:lvlText w:val="3.%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8BC189F"/>
    <w:multiLevelType w:val="multilevel"/>
    <w:tmpl w:val="65804FF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20DE1E92"/>
    <w:multiLevelType w:val="multilevel"/>
    <w:tmpl w:val="87DA2254"/>
    <w:lvl w:ilvl="0">
      <w:start w:val="6"/>
      <w:numFmt w:val="decimal"/>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 w15:restartNumberingAfterBreak="0">
    <w:nsid w:val="259C19F7"/>
    <w:multiLevelType w:val="multilevel"/>
    <w:tmpl w:val="9BC0C486"/>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3B0A1D0A"/>
    <w:multiLevelType w:val="multilevel"/>
    <w:tmpl w:val="803E45C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3B641A4A"/>
    <w:multiLevelType w:val="multilevel"/>
    <w:tmpl w:val="9248501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E977399"/>
    <w:multiLevelType w:val="multilevel"/>
    <w:tmpl w:val="065063B8"/>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429040C1"/>
    <w:multiLevelType w:val="multilevel"/>
    <w:tmpl w:val="DE888DF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4C2F6F74"/>
    <w:multiLevelType w:val="hybridMultilevel"/>
    <w:tmpl w:val="DE5C108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5595FD2"/>
    <w:multiLevelType w:val="multilevel"/>
    <w:tmpl w:val="9F98091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6F8D5202"/>
    <w:multiLevelType w:val="multilevel"/>
    <w:tmpl w:val="A7423CD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77375163"/>
    <w:multiLevelType w:val="multilevel"/>
    <w:tmpl w:val="F3E677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11"/>
  </w:num>
  <w:num w:numId="2">
    <w:abstractNumId w:val="1"/>
  </w:num>
  <w:num w:numId="3">
    <w:abstractNumId w:val="10"/>
  </w:num>
  <w:num w:numId="4">
    <w:abstractNumId w:val="4"/>
  </w:num>
  <w:num w:numId="5">
    <w:abstractNumId w:val="9"/>
  </w:num>
  <w:num w:numId="6">
    <w:abstractNumId w:val="7"/>
  </w:num>
  <w:num w:numId="7">
    <w:abstractNumId w:val="2"/>
  </w:num>
  <w:num w:numId="8">
    <w:abstractNumId w:val="5"/>
  </w:num>
  <w:num w:numId="9">
    <w:abstractNumId w:val="3"/>
  </w:num>
  <w:num w:numId="10">
    <w:abstractNumId w:val="6"/>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8A"/>
    <w:rsid w:val="00003468"/>
    <w:rsid w:val="00072334"/>
    <w:rsid w:val="00110A50"/>
    <w:rsid w:val="001167E2"/>
    <w:rsid w:val="00163963"/>
    <w:rsid w:val="00165673"/>
    <w:rsid w:val="001D63C4"/>
    <w:rsid w:val="00283976"/>
    <w:rsid w:val="0028789B"/>
    <w:rsid w:val="00296022"/>
    <w:rsid w:val="002A04C2"/>
    <w:rsid w:val="002D6FD7"/>
    <w:rsid w:val="003F7AB0"/>
    <w:rsid w:val="004016D6"/>
    <w:rsid w:val="004046B7"/>
    <w:rsid w:val="00440FE8"/>
    <w:rsid w:val="0047519D"/>
    <w:rsid w:val="005861E2"/>
    <w:rsid w:val="005A3524"/>
    <w:rsid w:val="005B1031"/>
    <w:rsid w:val="005F507E"/>
    <w:rsid w:val="00677F5D"/>
    <w:rsid w:val="006965B4"/>
    <w:rsid w:val="006A4184"/>
    <w:rsid w:val="00703521"/>
    <w:rsid w:val="00712D41"/>
    <w:rsid w:val="00723097"/>
    <w:rsid w:val="007973B6"/>
    <w:rsid w:val="007A233A"/>
    <w:rsid w:val="007A48EC"/>
    <w:rsid w:val="0081648E"/>
    <w:rsid w:val="008C33A0"/>
    <w:rsid w:val="00933C3F"/>
    <w:rsid w:val="009C3C8A"/>
    <w:rsid w:val="009F765D"/>
    <w:rsid w:val="00A2761B"/>
    <w:rsid w:val="00A70EB2"/>
    <w:rsid w:val="00BC1C80"/>
    <w:rsid w:val="00C34337"/>
    <w:rsid w:val="00C852BB"/>
    <w:rsid w:val="00C92318"/>
    <w:rsid w:val="00DD4823"/>
    <w:rsid w:val="00E07891"/>
    <w:rsid w:val="00E47A6A"/>
    <w:rsid w:val="00E7686F"/>
    <w:rsid w:val="00E85FED"/>
    <w:rsid w:val="00EA0D2B"/>
    <w:rsid w:val="00EC0C56"/>
    <w:rsid w:val="00F43FB5"/>
    <w:rsid w:val="00FD22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95D90"/>
  <w15:chartTrackingRefBased/>
  <w15:docId w15:val="{A20ACAD1-82DC-4B5D-B5E0-627077CA9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976"/>
    <w:pPr>
      <w:jc w:val="both"/>
    </w:pPr>
    <w:rPr>
      <w:sz w:val="24"/>
      <w:lang w:val="en-US" w:eastAsia="fr-F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righ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tabs>
        <w:tab w:val="left" w:pos="720"/>
      </w:tabs>
      <w:ind w:left="720"/>
    </w:pPr>
    <w:rPr>
      <w:sz w:val="22"/>
    </w:rPr>
  </w:style>
  <w:style w:type="paragraph" w:styleId="BodyTextIndent2">
    <w:name w:val="Body Text Indent 2"/>
    <w:basedOn w:val="Normal"/>
    <w:pPr>
      <w:tabs>
        <w:tab w:val="left" w:pos="720"/>
        <w:tab w:val="left" w:pos="1440"/>
      </w:tabs>
      <w:ind w:left="2160" w:hanging="2160"/>
      <w:jc w:val="left"/>
    </w:pPr>
  </w:style>
  <w:style w:type="paragraph" w:styleId="BodyText">
    <w:name w:val="Body Text"/>
    <w:basedOn w:val="Normal"/>
    <w:pPr>
      <w:jc w:val="left"/>
    </w:pPr>
    <w:rPr>
      <w:lang w:val="fr-CA"/>
    </w:rPr>
  </w:style>
  <w:style w:type="paragraph" w:styleId="BodyTextIndent3">
    <w:name w:val="Body Text Indent 3"/>
    <w:basedOn w:val="Normal"/>
    <w:pPr>
      <w:tabs>
        <w:tab w:val="left" w:pos="720"/>
        <w:tab w:val="left" w:pos="1440"/>
      </w:tabs>
      <w:ind w:left="1440" w:hanging="1440"/>
    </w:pPr>
    <w:rPr>
      <w:lang w:val="fr-CA"/>
    </w:rPr>
  </w:style>
  <w:style w:type="paragraph" w:styleId="Title">
    <w:name w:val="Title"/>
    <w:basedOn w:val="Normal"/>
    <w:qFormat/>
    <w:pPr>
      <w:jc w:val="center"/>
    </w:pPr>
    <w:rPr>
      <w:rFonts w:ascii="Century Gothic" w:hAnsi="Century Gothic"/>
      <w:b/>
      <w:sz w:val="36"/>
      <w:lang w:val="fr-CA"/>
    </w:rPr>
  </w:style>
  <w:style w:type="paragraph" w:customStyle="1" w:styleId="1">
    <w:name w:val="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4" w:after="72"/>
      <w:ind w:left="360" w:hanging="360"/>
      <w:jc w:val="both"/>
    </w:pPr>
    <w:rPr>
      <w:rFonts w:ascii="Dutch" w:hAnsi="Dutch"/>
      <w:sz w:val="24"/>
      <w:lang w:val="en-US" w:eastAsia="fr-FR"/>
    </w:rPr>
  </w:style>
  <w:style w:type="paragraph" w:styleId="BodyText2">
    <w:name w:val="Body Text 2"/>
    <w:basedOn w:val="Normal"/>
    <w:pPr>
      <w:ind w:right="486"/>
    </w:pPr>
    <w:rPr>
      <w:b/>
      <w:lang w:val="fr-CA"/>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link w:val="BalloonTextChar"/>
    <w:rsid w:val="00BC1C80"/>
    <w:rPr>
      <w:rFonts w:ascii="Segoe UI" w:hAnsi="Segoe UI" w:cs="Segoe UI"/>
      <w:sz w:val="18"/>
      <w:szCs w:val="18"/>
    </w:rPr>
  </w:style>
  <w:style w:type="character" w:customStyle="1" w:styleId="BalloonTextChar">
    <w:name w:val="Balloon Text Char"/>
    <w:link w:val="BalloonText"/>
    <w:rsid w:val="00BC1C80"/>
    <w:rPr>
      <w:rFonts w:ascii="Segoe UI" w:hAnsi="Segoe UI" w:cs="Segoe UI"/>
      <w:sz w:val="18"/>
      <w:szCs w:val="18"/>
      <w:lang w:eastAsia="fr-FR"/>
    </w:rPr>
  </w:style>
  <w:style w:type="character" w:styleId="CommentReference">
    <w:name w:val="annotation reference"/>
    <w:rsid w:val="00E7686F"/>
    <w:rPr>
      <w:sz w:val="16"/>
      <w:szCs w:val="16"/>
    </w:rPr>
  </w:style>
  <w:style w:type="paragraph" w:styleId="CommentText">
    <w:name w:val="annotation text"/>
    <w:basedOn w:val="Normal"/>
    <w:link w:val="CommentTextChar"/>
    <w:rsid w:val="00E7686F"/>
    <w:rPr>
      <w:sz w:val="20"/>
    </w:rPr>
  </w:style>
  <w:style w:type="character" w:customStyle="1" w:styleId="CommentTextChar">
    <w:name w:val="Comment Text Char"/>
    <w:link w:val="CommentText"/>
    <w:rsid w:val="00E7686F"/>
    <w:rPr>
      <w:lang w:eastAsia="fr-FR"/>
    </w:rPr>
  </w:style>
  <w:style w:type="paragraph" w:styleId="CommentSubject">
    <w:name w:val="annotation subject"/>
    <w:basedOn w:val="CommentText"/>
    <w:next w:val="CommentText"/>
    <w:link w:val="CommentSubjectChar"/>
    <w:rsid w:val="00E7686F"/>
    <w:rPr>
      <w:b/>
      <w:bCs/>
    </w:rPr>
  </w:style>
  <w:style w:type="character" w:customStyle="1" w:styleId="CommentSubjectChar">
    <w:name w:val="Comment Subject Char"/>
    <w:link w:val="CommentSubject"/>
    <w:rsid w:val="00E7686F"/>
    <w:rPr>
      <w:b/>
      <w:bCs/>
      <w:lang w:eastAsia="fr-FR"/>
    </w:rPr>
  </w:style>
  <w:style w:type="paragraph" w:styleId="ListParagraph">
    <w:name w:val="List Paragraph"/>
    <w:basedOn w:val="Normal"/>
    <w:uiPriority w:val="34"/>
    <w:qFormat/>
    <w:rsid w:val="00A70EB2"/>
    <w:pPr>
      <w:ind w:left="720"/>
    </w:pPr>
  </w:style>
  <w:style w:type="character" w:customStyle="1" w:styleId="DeltaViewInsertion">
    <w:name w:val="DeltaView Insertion"/>
    <w:uiPriority w:val="99"/>
    <w:rsid w:val="00283976"/>
    <w:rPr>
      <w:color w:val="0000FF"/>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1532</Words>
  <Characters>8739</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License Agreement</vt:lpstr>
      <vt:lpstr>License Agreement</vt:lpstr>
    </vt:vector>
  </TitlesOfParts>
  <Company>Vancouver Stock Exchange</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subject>Draft</dc:subject>
  <dc:creator>Shawna Smith</dc:creator>
  <cp:keywords>revisions</cp:keywords>
  <dc:description/>
  <cp:lastModifiedBy>TMX Group Limited</cp:lastModifiedBy>
  <cp:revision>5</cp:revision>
  <cp:lastPrinted>2009-04-29T16:00:00Z</cp:lastPrinted>
  <dcterms:created xsi:type="dcterms:W3CDTF">2023-06-07T21:19:00Z</dcterms:created>
  <dcterms:modified xsi:type="dcterms:W3CDTF">2023-06-07T22:29:00Z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3214.001\0096</vt:lpwstr>
  </property>
</Properties>
</file>