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5E7" w:rsidRDefault="006245E7" w:rsidP="00CC06A5">
      <w:pPr>
        <w:tabs>
          <w:tab w:val="left" w:pos="1717"/>
        </w:tabs>
        <w:spacing w:after="240"/>
        <w:jc w:val="right"/>
        <w:rPr>
          <w:rFonts w:ascii="Century Gothic" w:hAnsi="Century Gothic"/>
          <w:b/>
          <w:sz w:val="30"/>
          <w:szCs w:val="30"/>
        </w:rPr>
      </w:pPr>
      <w:r w:rsidRPr="0074614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6" type="#_x0000_t75" alt="http://mytmx/fr/Modles%20et%20documentation%20marketing/Logos/TSXV/TMX%20TSXV-FR-Color.png" style="width:237.25pt;height:91.1pt;visibility:visible;mso-wrap-style:square">
            <v:imagedata r:id="rId8" o:title="TMX%20TSXV-FR-Color"/>
          </v:shape>
        </w:pic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680"/>
      </w:tblGrid>
      <w:tr w:rsidR="00CC06A5" w:rsidRPr="00D5679E" w:rsidTr="005779BD">
        <w:trPr>
          <w:trHeight w:hRule="exact" w:val="120"/>
        </w:trPr>
        <w:tc>
          <w:tcPr>
            <w:tcW w:w="1680" w:type="dxa"/>
          </w:tcPr>
          <w:p w:rsidR="00CC06A5" w:rsidRPr="00D5679E" w:rsidRDefault="00CC06A5" w:rsidP="00707D27"/>
        </w:tc>
        <w:tc>
          <w:tcPr>
            <w:tcW w:w="7680" w:type="dxa"/>
          </w:tcPr>
          <w:p w:rsidR="00CC06A5" w:rsidRPr="00D5679E" w:rsidRDefault="00CC06A5" w:rsidP="005779BD">
            <w:pPr>
              <w:jc w:val="both"/>
            </w:pPr>
          </w:p>
        </w:tc>
      </w:tr>
    </w:tbl>
    <w:p w:rsidR="004A2AA0" w:rsidRPr="00126D37" w:rsidRDefault="004A2AA0" w:rsidP="004A2AA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FORMULAIRE 3E</w:t>
      </w:r>
    </w:p>
    <w:p w:rsidR="004A2AA0" w:rsidRPr="00126D37" w:rsidRDefault="004A2AA0" w:rsidP="004A2AA0">
      <w:pPr>
        <w:pStyle w:val="Heading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Déclaration de dividende / distribution</w: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680"/>
      </w:tblGrid>
      <w:tr w:rsidR="004A2AA0" w:rsidRPr="00D5679E" w:rsidTr="001B66ED">
        <w:trPr>
          <w:cantSplit/>
          <w:trHeight w:hRule="exact" w:val="620"/>
        </w:trPr>
        <w:tc>
          <w:tcPr>
            <w:tcW w:w="9360" w:type="dxa"/>
            <w:gridSpan w:val="2"/>
          </w:tcPr>
          <w:p w:rsidR="004A2AA0" w:rsidRPr="00D5679E" w:rsidRDefault="004A2AA0" w:rsidP="001B66ED">
            <w:pPr>
              <w:jc w:val="both"/>
              <w:rPr>
                <w:b/>
                <w:bCs/>
              </w:rPr>
            </w:pPr>
            <w:r w:rsidRPr="000B407D">
              <w:rPr>
                <w:b/>
                <w:bCs/>
              </w:rPr>
              <w:t>DIRECTIVES</w:t>
            </w:r>
          </w:p>
        </w:tc>
      </w:tr>
      <w:tr w:rsidR="004A2AA0" w:rsidRPr="006245E7" w:rsidTr="001B66ED">
        <w:tc>
          <w:tcPr>
            <w:tcW w:w="1680" w:type="dxa"/>
          </w:tcPr>
          <w:p w:rsidR="004A2AA0" w:rsidRPr="00D5679E" w:rsidRDefault="004A2AA0" w:rsidP="001B66ED">
            <w:pPr>
              <w:pStyle w:val="Heading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aps w:val="0"/>
                <w:sz w:val="24"/>
                <w:szCs w:val="24"/>
              </w:rPr>
              <w:t>Quand</w:t>
            </w:r>
            <w:proofErr w:type="spellEnd"/>
            <w:r>
              <w:rPr>
                <w:rFonts w:ascii="Times New Roman" w:hAnsi="Times New Roman"/>
                <w: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aps w:val="0"/>
                <w:sz w:val="24"/>
                <w:szCs w:val="24"/>
              </w:rPr>
              <w:t>déposer</w:t>
            </w:r>
            <w:proofErr w:type="spellEnd"/>
            <w:r>
              <w:rPr>
                <w:rFonts w:ascii="Times New Roman" w:hAnsi="Times New Roman"/>
                <w:caps w:val="0"/>
                <w:sz w:val="24"/>
                <w:szCs w:val="24"/>
              </w:rPr>
              <w:t xml:space="preserve"> le </w:t>
            </w:r>
            <w:proofErr w:type="spellStart"/>
            <w:proofErr w:type="gramStart"/>
            <w:r>
              <w:rPr>
                <w:rFonts w:ascii="Times New Roman" w:hAnsi="Times New Roman"/>
                <w:caps w:val="0"/>
                <w:sz w:val="24"/>
                <w:szCs w:val="24"/>
              </w:rPr>
              <w:t>formulaire</w:t>
            </w:r>
            <w:proofErr w:type="spellEnd"/>
            <w:r>
              <w:rPr>
                <w:rFonts w:ascii="Times New Roman" w:hAnsi="Times New Roman"/>
                <w:caps w:val="0"/>
                <w:sz w:val="24"/>
                <w:szCs w:val="24"/>
              </w:rPr>
              <w:t> :</w:t>
            </w:r>
            <w:proofErr w:type="gramEnd"/>
          </w:p>
        </w:tc>
        <w:tc>
          <w:tcPr>
            <w:tcW w:w="7680" w:type="dxa"/>
          </w:tcPr>
          <w:p w:rsidR="004A2AA0" w:rsidRPr="004A2AA0" w:rsidRDefault="004A2AA0" w:rsidP="001B66ED">
            <w:pPr>
              <w:pStyle w:val="TableBody"/>
              <w:spacing w:line="240" w:lineRule="auto"/>
              <w:ind w:left="155"/>
              <w:jc w:val="both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4A2AA0">
              <w:rPr>
                <w:rFonts w:ascii="Times New Roman" w:hAnsi="Times New Roman"/>
                <w:sz w:val="24"/>
                <w:szCs w:val="24"/>
                <w:lang w:val="fr-CA"/>
              </w:rPr>
              <w:t>Dès que possible après la déclaration du dividende et au moins cinq jours de bourse avant la date de clôture des registres aux fins du dividende.</w:t>
            </w:r>
          </w:p>
        </w:tc>
      </w:tr>
      <w:tr w:rsidR="004A2AA0" w:rsidRPr="006245E7" w:rsidTr="001B66ED">
        <w:trPr>
          <w:trHeight w:hRule="exact" w:val="120"/>
        </w:trPr>
        <w:tc>
          <w:tcPr>
            <w:tcW w:w="1680" w:type="dxa"/>
          </w:tcPr>
          <w:p w:rsidR="004A2AA0" w:rsidRPr="004A2AA0" w:rsidRDefault="004A2AA0" w:rsidP="001B66ED">
            <w:pPr>
              <w:jc w:val="both"/>
              <w:rPr>
                <w:lang w:val="fr-CA"/>
              </w:rPr>
            </w:pPr>
          </w:p>
        </w:tc>
        <w:tc>
          <w:tcPr>
            <w:tcW w:w="7680" w:type="dxa"/>
          </w:tcPr>
          <w:p w:rsidR="004A2AA0" w:rsidRPr="004A2AA0" w:rsidRDefault="004A2AA0" w:rsidP="001B66ED">
            <w:pPr>
              <w:jc w:val="both"/>
              <w:rPr>
                <w:lang w:val="fr-CA"/>
              </w:rPr>
            </w:pPr>
          </w:p>
        </w:tc>
      </w:tr>
      <w:tr w:rsidR="004A2AA0" w:rsidRPr="006245E7" w:rsidTr="001B66ED">
        <w:tc>
          <w:tcPr>
            <w:tcW w:w="1680" w:type="dxa"/>
          </w:tcPr>
          <w:p w:rsidR="004A2AA0" w:rsidRPr="004A2AA0" w:rsidRDefault="004A2AA0" w:rsidP="001B66ED">
            <w:pPr>
              <w:pStyle w:val="Heading3"/>
              <w:spacing w:line="240" w:lineRule="auto"/>
              <w:jc w:val="both"/>
              <w:rPr>
                <w:rFonts w:ascii="Times New Roman" w:hAnsi="Times New Roman"/>
                <w:caps w:val="0"/>
                <w:sz w:val="24"/>
                <w:szCs w:val="24"/>
                <w:lang w:val="fr-CA"/>
              </w:rPr>
            </w:pPr>
          </w:p>
        </w:tc>
        <w:tc>
          <w:tcPr>
            <w:tcW w:w="7680" w:type="dxa"/>
          </w:tcPr>
          <w:p w:rsidR="004A2AA0" w:rsidRPr="004A2AA0" w:rsidRDefault="004A2AA0" w:rsidP="001B66ED">
            <w:pPr>
              <w:pStyle w:val="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</w:tr>
      <w:tr w:rsidR="004A2AA0" w:rsidRPr="006245E7" w:rsidTr="001B66ED">
        <w:tc>
          <w:tcPr>
            <w:tcW w:w="1680" w:type="dxa"/>
          </w:tcPr>
          <w:p w:rsidR="004A2AA0" w:rsidRPr="00D5679E" w:rsidRDefault="004A2AA0" w:rsidP="001B66ED">
            <w:pPr>
              <w:pStyle w:val="Heading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 xml:space="preserve">Comment </w:t>
            </w:r>
            <w:proofErr w:type="spellStart"/>
            <w:r>
              <w:rPr>
                <w:rFonts w:ascii="Times New Roman" w:hAnsi="Times New Roman"/>
                <w:caps w:val="0"/>
                <w:sz w:val="24"/>
                <w:szCs w:val="24"/>
              </w:rPr>
              <w:t>déposer</w:t>
            </w:r>
            <w:proofErr w:type="spellEnd"/>
            <w:r>
              <w:rPr>
                <w:rFonts w:ascii="Times New Roman" w:hAnsi="Times New Roman"/>
                <w:caps w:val="0"/>
                <w:sz w:val="24"/>
                <w:szCs w:val="24"/>
              </w:rPr>
              <w:t xml:space="preserve"> le </w:t>
            </w:r>
            <w:proofErr w:type="spellStart"/>
            <w:proofErr w:type="gramStart"/>
            <w:r>
              <w:rPr>
                <w:rFonts w:ascii="Times New Roman" w:hAnsi="Times New Roman"/>
                <w:caps w:val="0"/>
                <w:sz w:val="24"/>
                <w:szCs w:val="24"/>
              </w:rPr>
              <w:t>formulaire</w:t>
            </w:r>
            <w:proofErr w:type="spellEnd"/>
            <w:r>
              <w:rPr>
                <w:rFonts w:ascii="Times New Roman" w:hAnsi="Times New Roman"/>
                <w:caps w:val="0"/>
                <w:sz w:val="24"/>
                <w:szCs w:val="24"/>
              </w:rPr>
              <w:t> :</w:t>
            </w:r>
            <w:proofErr w:type="gramEnd"/>
          </w:p>
        </w:tc>
        <w:tc>
          <w:tcPr>
            <w:tcW w:w="7680" w:type="dxa"/>
          </w:tcPr>
          <w:p w:rsidR="004A2AA0" w:rsidRPr="004A2AA0" w:rsidRDefault="004A2AA0" w:rsidP="001B66ED">
            <w:pPr>
              <w:pStyle w:val="TableBody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CA"/>
              </w:rPr>
            </w:pPr>
            <w:r w:rsidRPr="004A2AA0">
              <w:rPr>
                <w:rFonts w:ascii="Times New Roman" w:hAnsi="Times New Roman"/>
                <w:color w:val="000000"/>
                <w:sz w:val="24"/>
                <w:szCs w:val="24"/>
                <w:lang w:val="fr-CA"/>
              </w:rPr>
              <w:t>Par courriel à l’adresse dividends.venture@tsx.com ou par télécopieur au</w:t>
            </w:r>
            <w:r w:rsidRPr="004A2AA0">
              <w:rPr>
                <w:rFonts w:ascii="Times New Roman" w:hAnsi="Times New Roman"/>
                <w:bCs/>
                <w:color w:val="000000"/>
                <w:sz w:val="24"/>
                <w:szCs w:val="24"/>
                <w:lang w:val="fr-CA"/>
              </w:rPr>
              <w:t xml:space="preserve"> 416 947</w:t>
            </w:r>
            <w:r w:rsidRPr="004A2AA0">
              <w:rPr>
                <w:rFonts w:ascii="Times New Roman" w:hAnsi="Times New Roman"/>
                <w:bCs/>
                <w:color w:val="000000"/>
                <w:sz w:val="24"/>
                <w:szCs w:val="24"/>
                <w:lang w:val="fr-CA"/>
              </w:rPr>
              <w:noBreakHyphen/>
              <w:t>4547.</w:t>
            </w:r>
          </w:p>
          <w:p w:rsidR="004A2AA0" w:rsidRPr="004A2AA0" w:rsidRDefault="004A2AA0" w:rsidP="001B66ED">
            <w:pPr>
              <w:pStyle w:val="TableBody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CA"/>
              </w:rPr>
            </w:pPr>
            <w:r w:rsidRPr="004A2AA0">
              <w:rPr>
                <w:rFonts w:ascii="Times New Roman" w:hAnsi="Times New Roman"/>
                <w:bCs/>
                <w:color w:val="000000"/>
                <w:sz w:val="24"/>
                <w:szCs w:val="24"/>
                <w:lang w:val="fr-CA"/>
              </w:rPr>
              <w:t>Par la suite, confirmer sans délai par téléphone au 416 947</w:t>
            </w:r>
            <w:r w:rsidRPr="004A2AA0">
              <w:rPr>
                <w:rFonts w:ascii="Times New Roman" w:hAnsi="Times New Roman"/>
                <w:bCs/>
                <w:color w:val="000000"/>
                <w:sz w:val="24"/>
                <w:szCs w:val="24"/>
                <w:lang w:val="fr-CA"/>
              </w:rPr>
              <w:noBreakHyphen/>
              <w:t>4663.</w:t>
            </w:r>
          </w:p>
        </w:tc>
      </w:tr>
      <w:tr w:rsidR="004A2AA0" w:rsidRPr="006245E7" w:rsidTr="001B66ED">
        <w:trPr>
          <w:trHeight w:hRule="exact" w:val="120"/>
        </w:trPr>
        <w:tc>
          <w:tcPr>
            <w:tcW w:w="1680" w:type="dxa"/>
          </w:tcPr>
          <w:p w:rsidR="004A2AA0" w:rsidRPr="004A2AA0" w:rsidRDefault="004A2AA0" w:rsidP="001B66ED">
            <w:pPr>
              <w:jc w:val="both"/>
              <w:rPr>
                <w:lang w:val="fr-CA"/>
              </w:rPr>
            </w:pPr>
          </w:p>
        </w:tc>
        <w:tc>
          <w:tcPr>
            <w:tcW w:w="7680" w:type="dxa"/>
          </w:tcPr>
          <w:p w:rsidR="004A2AA0" w:rsidRPr="004A2AA0" w:rsidRDefault="004A2AA0" w:rsidP="001B66ED">
            <w:pPr>
              <w:jc w:val="both"/>
              <w:rPr>
                <w:color w:val="000000"/>
                <w:lang w:val="fr-CA"/>
              </w:rPr>
            </w:pPr>
          </w:p>
        </w:tc>
      </w:tr>
      <w:tr w:rsidR="004A2AA0" w:rsidRPr="006245E7" w:rsidTr="001B66ED">
        <w:tc>
          <w:tcPr>
            <w:tcW w:w="1680" w:type="dxa"/>
          </w:tcPr>
          <w:p w:rsidR="004A2AA0" w:rsidRPr="004A2AA0" w:rsidRDefault="004A2AA0" w:rsidP="001B66ED">
            <w:pPr>
              <w:pStyle w:val="Heading3"/>
              <w:spacing w:line="240" w:lineRule="auto"/>
              <w:jc w:val="both"/>
              <w:rPr>
                <w:rFonts w:ascii="Times New Roman" w:hAnsi="Times New Roman"/>
                <w:caps w:val="0"/>
                <w:sz w:val="24"/>
                <w:szCs w:val="24"/>
                <w:lang w:val="fr-CA"/>
              </w:rPr>
            </w:pPr>
          </w:p>
        </w:tc>
        <w:tc>
          <w:tcPr>
            <w:tcW w:w="7680" w:type="dxa"/>
          </w:tcPr>
          <w:p w:rsidR="004A2AA0" w:rsidRPr="004A2AA0" w:rsidRDefault="004A2AA0" w:rsidP="001B66ED">
            <w:pPr>
              <w:pStyle w:val="TableBody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CA"/>
              </w:rPr>
            </w:pPr>
          </w:p>
        </w:tc>
      </w:tr>
      <w:tr w:rsidR="004A2AA0" w:rsidRPr="006245E7" w:rsidTr="001B66ED">
        <w:tc>
          <w:tcPr>
            <w:tcW w:w="1680" w:type="dxa"/>
          </w:tcPr>
          <w:p w:rsidR="004A2AA0" w:rsidRPr="00D5679E" w:rsidRDefault="004A2AA0" w:rsidP="001B66ED">
            <w:pPr>
              <w:pStyle w:val="Heading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aps w:val="0"/>
                <w:sz w:val="24"/>
                <w:szCs w:val="24"/>
              </w:rPr>
              <w:t>Questions :</w:t>
            </w:r>
            <w:proofErr w:type="gramEnd"/>
          </w:p>
        </w:tc>
        <w:tc>
          <w:tcPr>
            <w:tcW w:w="7680" w:type="dxa"/>
          </w:tcPr>
          <w:p w:rsidR="004A2AA0" w:rsidRPr="004A2AA0" w:rsidRDefault="004A2AA0" w:rsidP="001B66ED">
            <w:pPr>
              <w:pStyle w:val="TableBody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fr-CA"/>
              </w:rPr>
            </w:pPr>
            <w:r w:rsidRPr="004A2AA0">
              <w:rPr>
                <w:rFonts w:ascii="Times New Roman" w:hAnsi="Times New Roman"/>
                <w:bCs/>
                <w:color w:val="000000"/>
                <w:sz w:val="24"/>
                <w:szCs w:val="24"/>
                <w:lang w:val="fr-CA"/>
              </w:rPr>
              <w:t>Téléphoner à l’administrateur des dividendes, au 416 947</w:t>
            </w:r>
            <w:r w:rsidRPr="004A2AA0">
              <w:rPr>
                <w:rFonts w:ascii="Times New Roman" w:hAnsi="Times New Roman"/>
                <w:bCs/>
                <w:color w:val="000000"/>
                <w:sz w:val="24"/>
                <w:szCs w:val="24"/>
                <w:lang w:val="fr-CA"/>
              </w:rPr>
              <w:noBreakHyphen/>
              <w:t>4663.</w:t>
            </w:r>
          </w:p>
        </w:tc>
      </w:tr>
      <w:tr w:rsidR="004A2AA0" w:rsidRPr="006245E7" w:rsidTr="001B66ED">
        <w:trPr>
          <w:trHeight w:hRule="exact" w:val="120"/>
        </w:trPr>
        <w:tc>
          <w:tcPr>
            <w:tcW w:w="1680" w:type="dxa"/>
          </w:tcPr>
          <w:p w:rsidR="004A2AA0" w:rsidRPr="004A2AA0" w:rsidRDefault="004A2AA0" w:rsidP="001B66ED">
            <w:pPr>
              <w:jc w:val="both"/>
              <w:rPr>
                <w:lang w:val="fr-CA"/>
              </w:rPr>
            </w:pPr>
          </w:p>
        </w:tc>
        <w:tc>
          <w:tcPr>
            <w:tcW w:w="7680" w:type="dxa"/>
          </w:tcPr>
          <w:p w:rsidR="004A2AA0" w:rsidRPr="004A2AA0" w:rsidRDefault="004A2AA0" w:rsidP="001B66ED">
            <w:pPr>
              <w:jc w:val="both"/>
              <w:rPr>
                <w:lang w:val="fr-CA"/>
              </w:rPr>
            </w:pPr>
          </w:p>
        </w:tc>
      </w:tr>
      <w:tr w:rsidR="004A2AA0" w:rsidRPr="006245E7" w:rsidTr="001B66ED">
        <w:tc>
          <w:tcPr>
            <w:tcW w:w="1680" w:type="dxa"/>
          </w:tcPr>
          <w:p w:rsidR="004A2AA0" w:rsidRPr="004A2AA0" w:rsidRDefault="004A2AA0" w:rsidP="001B66ED">
            <w:pPr>
              <w:pStyle w:val="Heading3"/>
              <w:spacing w:line="240" w:lineRule="auto"/>
              <w:jc w:val="both"/>
              <w:rPr>
                <w:rFonts w:ascii="Times New Roman" w:hAnsi="Times New Roman"/>
                <w:caps w:val="0"/>
                <w:sz w:val="24"/>
                <w:szCs w:val="24"/>
                <w:lang w:val="fr-CA"/>
              </w:rPr>
            </w:pPr>
          </w:p>
        </w:tc>
        <w:tc>
          <w:tcPr>
            <w:tcW w:w="7680" w:type="dxa"/>
          </w:tcPr>
          <w:p w:rsidR="004A2AA0" w:rsidRPr="004A2AA0" w:rsidRDefault="004A2AA0" w:rsidP="001B66ED">
            <w:pPr>
              <w:pStyle w:val="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</w:tr>
      <w:tr w:rsidR="004A2AA0" w:rsidRPr="006245E7" w:rsidTr="001B66ED">
        <w:tc>
          <w:tcPr>
            <w:tcW w:w="1680" w:type="dxa"/>
          </w:tcPr>
          <w:p w:rsidR="004A2AA0" w:rsidRPr="00D5679E" w:rsidRDefault="004A2AA0" w:rsidP="001B66ED">
            <w:pPr>
              <w:pStyle w:val="Heading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aps w:val="0"/>
                <w:sz w:val="24"/>
                <w:szCs w:val="24"/>
              </w:rPr>
              <w:t>Remarque :</w:t>
            </w:r>
            <w:proofErr w:type="gramEnd"/>
          </w:p>
        </w:tc>
        <w:tc>
          <w:tcPr>
            <w:tcW w:w="7680" w:type="dxa"/>
          </w:tcPr>
          <w:p w:rsidR="004A2AA0" w:rsidRPr="004A2AA0" w:rsidRDefault="004A2AA0" w:rsidP="001B66ED">
            <w:pPr>
              <w:pStyle w:val="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4A2AA0">
              <w:rPr>
                <w:rFonts w:ascii="Times New Roman" w:hAnsi="Times New Roman"/>
                <w:sz w:val="24"/>
                <w:szCs w:val="24"/>
                <w:lang w:val="fr-CA"/>
              </w:rPr>
              <w:t>L'émetteur doit aussi se conformer aux exigences énoncées à l’article 10 – </w:t>
            </w:r>
            <w:r w:rsidRPr="004A2AA0">
              <w:rPr>
                <w:rFonts w:ascii="Times New Roman" w:hAnsi="Times New Roman"/>
                <w:i/>
                <w:sz w:val="24"/>
                <w:szCs w:val="24"/>
                <w:lang w:val="fr-CA"/>
              </w:rPr>
              <w:t>Dividendes</w:t>
            </w:r>
            <w:r w:rsidRPr="004A2AA0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de la Politique 3.2 de la Bourse de croissance TSX, </w:t>
            </w:r>
            <w:r w:rsidRPr="004A2AA0">
              <w:rPr>
                <w:rFonts w:ascii="Times New Roman" w:hAnsi="Times New Roman"/>
                <w:i/>
                <w:sz w:val="24"/>
                <w:szCs w:val="24"/>
                <w:lang w:val="fr-CA"/>
              </w:rPr>
              <w:t>Exigences en matière de dépôt et information continue</w:t>
            </w:r>
            <w:r w:rsidRPr="004A2AA0">
              <w:rPr>
                <w:rFonts w:ascii="Times New Roman" w:hAnsi="Times New Roman"/>
                <w:sz w:val="24"/>
                <w:szCs w:val="24"/>
                <w:lang w:val="fr-CA"/>
              </w:rPr>
              <w:t>.</w:t>
            </w:r>
          </w:p>
          <w:p w:rsidR="004A2AA0" w:rsidRPr="004A2AA0" w:rsidRDefault="004A2AA0" w:rsidP="001B66ED">
            <w:pPr>
              <w:pStyle w:val="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  <w:p w:rsidR="004A2AA0" w:rsidRPr="004A2AA0" w:rsidRDefault="004A2AA0" w:rsidP="001B66ED">
            <w:pPr>
              <w:tabs>
                <w:tab w:val="left" w:pos="1717"/>
              </w:tabs>
              <w:spacing w:after="240"/>
              <w:jc w:val="both"/>
              <w:rPr>
                <w:lang w:val="fr-CA"/>
              </w:rPr>
            </w:pPr>
            <w:r w:rsidRPr="004A2AA0">
              <w:rPr>
                <w:lang w:val="fr-CA"/>
              </w:rPr>
              <w:t>Un émetteur qui déclare un dividende (distribution) régulier et un dividende (distribution) extraordinaire (le « </w:t>
            </w:r>
            <w:r w:rsidRPr="004A2AA0">
              <w:rPr>
                <w:b/>
                <w:lang w:val="fr-CA"/>
              </w:rPr>
              <w:t>dividende</w:t>
            </w:r>
            <w:r w:rsidRPr="004A2AA0">
              <w:rPr>
                <w:lang w:val="fr-CA"/>
              </w:rPr>
              <w:t xml:space="preserve"> ») ayant une date de clôture des registres et une date de paiement identiques doit déposer un seul exemplaire du Formulaire 3E faisant état des deux dividendes. Veiller à ce que la ventilation du paiement des dividendes soit décrite au point 16 « Renseignements supplémentaires ». </w:t>
            </w:r>
          </w:p>
          <w:p w:rsidR="004A2AA0" w:rsidRPr="004A2AA0" w:rsidRDefault="004A2AA0" w:rsidP="001B66ED">
            <w:pPr>
              <w:tabs>
                <w:tab w:val="left" w:pos="1717"/>
              </w:tabs>
              <w:spacing w:after="240"/>
              <w:jc w:val="both"/>
              <w:rPr>
                <w:lang w:val="fr-CA"/>
              </w:rPr>
            </w:pPr>
            <w:r w:rsidRPr="004A2AA0">
              <w:rPr>
                <w:lang w:val="fr-CA"/>
              </w:rPr>
              <w:t xml:space="preserve">En revanche, un émetteur qui déclare un dividende régulier et un dividende extraordinaire ayant une date de clôture des registres et une date de </w:t>
            </w:r>
            <w:proofErr w:type="gramStart"/>
            <w:r w:rsidRPr="004A2AA0">
              <w:rPr>
                <w:lang w:val="fr-CA"/>
              </w:rPr>
              <w:t>paiement différentes</w:t>
            </w:r>
            <w:proofErr w:type="gramEnd"/>
            <w:r w:rsidRPr="004A2AA0">
              <w:rPr>
                <w:lang w:val="fr-CA"/>
              </w:rPr>
              <w:t xml:space="preserve"> doit déposer un Formulaire 3E distinct pour chaque dividende. </w:t>
            </w:r>
          </w:p>
          <w:p w:rsidR="004A2AA0" w:rsidRPr="004A2AA0" w:rsidRDefault="004A2AA0" w:rsidP="001B66ED">
            <w:pPr>
              <w:pStyle w:val="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</w:tr>
      <w:tr w:rsidR="004A2AA0" w:rsidRPr="006245E7" w:rsidTr="001B66ED">
        <w:trPr>
          <w:trHeight w:hRule="exact" w:val="120"/>
        </w:trPr>
        <w:tc>
          <w:tcPr>
            <w:tcW w:w="1680" w:type="dxa"/>
          </w:tcPr>
          <w:p w:rsidR="004A2AA0" w:rsidRPr="004A2AA0" w:rsidRDefault="004A2AA0" w:rsidP="001B66ED">
            <w:pPr>
              <w:jc w:val="both"/>
              <w:rPr>
                <w:lang w:val="fr-CA"/>
              </w:rPr>
            </w:pPr>
          </w:p>
        </w:tc>
        <w:tc>
          <w:tcPr>
            <w:tcW w:w="7680" w:type="dxa"/>
          </w:tcPr>
          <w:p w:rsidR="004A2AA0" w:rsidRPr="004A2AA0" w:rsidRDefault="004A2AA0" w:rsidP="001B66ED">
            <w:pPr>
              <w:jc w:val="both"/>
              <w:rPr>
                <w:lang w:val="fr-CA"/>
              </w:rPr>
            </w:pPr>
          </w:p>
        </w:tc>
      </w:tr>
    </w:tbl>
    <w:p w:rsidR="004A2AA0" w:rsidRPr="004A2AA0" w:rsidRDefault="004A2AA0" w:rsidP="004A2AA0">
      <w:pPr>
        <w:tabs>
          <w:tab w:val="left" w:pos="1717"/>
        </w:tabs>
        <w:spacing w:after="240"/>
        <w:jc w:val="both"/>
        <w:rPr>
          <w:b/>
          <w:sz w:val="16"/>
          <w:szCs w:val="16"/>
          <w:lang w:val="fr-CA"/>
        </w:rPr>
      </w:pPr>
    </w:p>
    <w:p w:rsidR="006012C2" w:rsidRPr="004A2AA0" w:rsidRDefault="006012C2" w:rsidP="00CC06A5">
      <w:pPr>
        <w:tabs>
          <w:tab w:val="left" w:pos="1717"/>
        </w:tabs>
        <w:spacing w:after="240"/>
        <w:jc w:val="both"/>
        <w:rPr>
          <w:b/>
          <w:lang w:val="fr-CA"/>
        </w:rPr>
      </w:pPr>
    </w:p>
    <w:p w:rsidR="00FA317D" w:rsidRPr="00007103" w:rsidRDefault="00FA317D" w:rsidP="00FA317D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</w:pPr>
      <w:r w:rsidRPr="00355BF6">
        <w:rPr>
          <w:b/>
          <w:lang w:val="fr-CA"/>
        </w:rPr>
        <w:br w:type="page"/>
      </w:r>
      <w:proofErr w:type="spellStart"/>
      <w:r w:rsidR="00E8207D">
        <w:lastRenderedPageBreak/>
        <w:t>Dénomination</w:t>
      </w:r>
      <w:proofErr w:type="spellEnd"/>
      <w:r w:rsidR="00E8207D">
        <w:t xml:space="preserve"> </w:t>
      </w:r>
      <w:proofErr w:type="spellStart"/>
      <w:r w:rsidR="00E8207D">
        <w:t>sociale</w:t>
      </w:r>
      <w:proofErr w:type="spellEnd"/>
      <w:r w:rsidR="00E8207D">
        <w:t xml:space="preserve"> de </w:t>
      </w:r>
      <w:proofErr w:type="spellStart"/>
      <w:r w:rsidR="00E8207D">
        <w:t>l’émetteur</w:t>
      </w:r>
      <w:proofErr w:type="spellEnd"/>
      <w:r w:rsidR="00E8207D">
        <w:t> </w:t>
      </w:r>
      <w:r w:rsidRPr="00007103">
        <w:t xml:space="preserve">: </w:t>
      </w:r>
      <w:r w:rsidR="009B45A2" w:rsidRPr="00007103">
        <w:t xml:space="preserve"> </w:t>
      </w:r>
      <w:r w:rsidRPr="00007103">
        <w:rPr>
          <w:u w:val="single"/>
        </w:rPr>
        <w:tab/>
      </w:r>
      <w:r w:rsidR="00095D81" w:rsidRPr="00007103">
        <w:rPr>
          <w:u w:val="single"/>
        </w:rPr>
        <w:tab/>
      </w:r>
      <w:r w:rsidR="00095D81" w:rsidRPr="00007103">
        <w:rPr>
          <w:u w:val="single"/>
        </w:rPr>
        <w:tab/>
      </w:r>
      <w:r w:rsidR="00095D81" w:rsidRPr="00007103">
        <w:rPr>
          <w:u w:val="single"/>
        </w:rPr>
        <w:tab/>
      </w:r>
      <w:r w:rsidR="009B45A2" w:rsidRPr="00007103">
        <w:rPr>
          <w:u w:val="single"/>
        </w:rPr>
        <w:t xml:space="preserve">       </w:t>
      </w:r>
    </w:p>
    <w:p w:rsidR="009B45A2" w:rsidRPr="00592469" w:rsidRDefault="00592469" w:rsidP="00FA317D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592469">
        <w:rPr>
          <w:lang w:val="fr-CA"/>
        </w:rPr>
        <w:t>Date de déclaration : (JJ/MM/AAAA)</w:t>
      </w:r>
      <w:r w:rsidR="00695A3A" w:rsidRPr="00592469">
        <w:rPr>
          <w:lang w:val="fr-CA"/>
        </w:rPr>
        <w:t xml:space="preserve"> </w:t>
      </w:r>
      <w:r w:rsidR="00095D81" w:rsidRPr="00592469">
        <w:rPr>
          <w:u w:val="single"/>
          <w:lang w:val="fr-CA"/>
        </w:rPr>
        <w:tab/>
      </w:r>
      <w:r w:rsidR="00095D81" w:rsidRPr="00592469">
        <w:rPr>
          <w:u w:val="single"/>
          <w:lang w:val="fr-CA"/>
        </w:rPr>
        <w:tab/>
      </w:r>
      <w:r w:rsidR="00095D81" w:rsidRPr="00592469">
        <w:rPr>
          <w:u w:val="single"/>
          <w:lang w:val="fr-CA"/>
        </w:rPr>
        <w:tab/>
      </w:r>
      <w:r w:rsidR="00095D81" w:rsidRPr="00592469">
        <w:rPr>
          <w:u w:val="single"/>
          <w:lang w:val="fr-CA"/>
        </w:rPr>
        <w:tab/>
      </w:r>
    </w:p>
    <w:p w:rsidR="008C3F46" w:rsidRPr="00007103" w:rsidRDefault="00450F08" w:rsidP="00FA317D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</w:pPr>
      <w:proofErr w:type="spellStart"/>
      <w:r>
        <w:t>Symbole</w:t>
      </w:r>
      <w:proofErr w:type="spellEnd"/>
      <w:r>
        <w:t xml:space="preserve"> </w:t>
      </w:r>
      <w:proofErr w:type="spellStart"/>
      <w:r>
        <w:t>boursier</w:t>
      </w:r>
      <w:proofErr w:type="spellEnd"/>
      <w:r>
        <w:t> :</w:t>
      </w:r>
      <w:r w:rsidR="008C3F46" w:rsidRPr="00007103">
        <w:t xml:space="preserve">  </w:t>
      </w:r>
      <w:r w:rsidR="008C3F46" w:rsidRPr="00007103">
        <w:rPr>
          <w:u w:val="single"/>
        </w:rPr>
        <w:tab/>
      </w:r>
      <w:r w:rsidR="008C3F46" w:rsidRPr="00007103">
        <w:rPr>
          <w:u w:val="single"/>
        </w:rPr>
        <w:tab/>
      </w:r>
      <w:r w:rsidR="008C3F46" w:rsidRPr="00007103">
        <w:rPr>
          <w:u w:val="single"/>
        </w:rPr>
        <w:tab/>
      </w:r>
      <w:r w:rsidR="008C3F46" w:rsidRPr="00007103">
        <w:rPr>
          <w:u w:val="single"/>
        </w:rPr>
        <w:tab/>
      </w:r>
    </w:p>
    <w:p w:rsidR="00BD1B2F" w:rsidRPr="00960811" w:rsidRDefault="00960811" w:rsidP="00FA317D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960811">
        <w:rPr>
          <w:lang w:val="fr-CA"/>
        </w:rPr>
        <w:t>Type de titre :</w:t>
      </w:r>
      <w:r w:rsidR="00BD1B2F" w:rsidRPr="00960811">
        <w:rPr>
          <w:lang w:val="fr-CA"/>
        </w:rPr>
        <w:t xml:space="preserve">  </w:t>
      </w:r>
      <w:r w:rsidR="00BD1B2F" w:rsidRPr="00960811">
        <w:rPr>
          <w:u w:val="single"/>
          <w:lang w:val="fr-CA"/>
        </w:rPr>
        <w:t xml:space="preserve"> </w:t>
      </w:r>
      <w:r w:rsidR="00BD1B2F" w:rsidRPr="00960811">
        <w:rPr>
          <w:u w:val="single"/>
          <w:lang w:val="fr-CA"/>
        </w:rPr>
        <w:tab/>
      </w:r>
      <w:r w:rsidR="00BD1B2F" w:rsidRPr="00960811">
        <w:rPr>
          <w:u w:val="single"/>
          <w:lang w:val="fr-CA"/>
        </w:rPr>
        <w:tab/>
      </w:r>
      <w:r w:rsidR="00BD1B2F" w:rsidRPr="00960811">
        <w:rPr>
          <w:u w:val="single"/>
          <w:lang w:val="fr-CA"/>
        </w:rPr>
        <w:tab/>
      </w:r>
      <w:r w:rsidR="00BD1B2F" w:rsidRPr="00960811">
        <w:rPr>
          <w:u w:val="single"/>
          <w:lang w:val="fr-CA"/>
        </w:rPr>
        <w:tab/>
      </w:r>
    </w:p>
    <w:p w:rsidR="006336A0" w:rsidRPr="00007103" w:rsidRDefault="00D41D9C" w:rsidP="00FF7170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</w:pPr>
      <w:r>
        <w:t xml:space="preserve">Type de </w:t>
      </w:r>
      <w:proofErr w:type="spellStart"/>
      <w:r>
        <w:t>dividende</w:t>
      </w:r>
      <w:proofErr w:type="spellEnd"/>
      <w:r>
        <w:t> :</w:t>
      </w:r>
    </w:p>
    <w:p w:rsidR="00FF7170" w:rsidRPr="00007103" w:rsidRDefault="0027672B" w:rsidP="00766186">
      <w:pPr>
        <w:pStyle w:val="BodyText"/>
        <w:tabs>
          <w:tab w:val="left" w:pos="720"/>
          <w:tab w:val="left" w:pos="7380"/>
        </w:tabs>
        <w:jc w:val="both"/>
        <w:rPr>
          <w:szCs w:val="24"/>
        </w:rPr>
      </w:pPr>
      <w:r>
        <w:rPr>
          <w:rFonts w:ascii="Wingdings" w:hAnsi="Wingdings"/>
        </w:rPr>
        <w:tab/>
      </w:r>
      <w:r w:rsidR="00EB429A" w:rsidRPr="00007103">
        <w:rPr>
          <w:rFonts w:ascii="Wingdings" w:hAnsi="Wingdings"/>
        </w:rPr>
        <w:t></w:t>
      </w:r>
      <w:r w:rsidR="005D30D7" w:rsidRPr="00007103">
        <w:t xml:space="preserve">   </w:t>
      </w:r>
      <w:r w:rsidR="004B045B" w:rsidRPr="00007103">
        <w:rPr>
          <w:szCs w:val="24"/>
        </w:rPr>
        <w:t>a)</w:t>
      </w:r>
      <w:r w:rsidR="004B045B" w:rsidRPr="00007103">
        <w:t xml:space="preserve"> </w:t>
      </w:r>
      <w:r w:rsidR="00761F09">
        <w:t xml:space="preserve">Nouveau </w:t>
      </w:r>
      <w:proofErr w:type="spellStart"/>
      <w:r w:rsidR="00761F09">
        <w:t>dividende</w:t>
      </w:r>
      <w:proofErr w:type="spellEnd"/>
    </w:p>
    <w:p w:rsidR="000A095D" w:rsidRPr="00D22C42" w:rsidRDefault="000A095D" w:rsidP="000A095D">
      <w:pPr>
        <w:pStyle w:val="BodyText"/>
        <w:tabs>
          <w:tab w:val="left" w:pos="720"/>
          <w:tab w:val="left" w:pos="7380"/>
        </w:tabs>
        <w:jc w:val="both"/>
        <w:rPr>
          <w:u w:val="single"/>
          <w:lang w:val="fr-CA"/>
        </w:rPr>
      </w:pPr>
      <w:r w:rsidRPr="00D22C42">
        <w:rPr>
          <w:szCs w:val="24"/>
          <w:lang w:val="fr-CA"/>
        </w:rPr>
        <w:tab/>
        <w:t xml:space="preserve">       i)</w:t>
      </w:r>
      <w:r w:rsidR="0065018F" w:rsidRPr="00D22C42">
        <w:rPr>
          <w:szCs w:val="24"/>
          <w:lang w:val="fr-CA"/>
        </w:rPr>
        <w:t xml:space="preserve"> </w:t>
      </w:r>
      <w:r w:rsidR="00152EFF" w:rsidRPr="00D22C42">
        <w:rPr>
          <w:lang w:val="fr-CA"/>
        </w:rPr>
        <w:t>Fréquence du dividende : (annuelle, trimestrielle, mensuelle, etc.)</w:t>
      </w:r>
      <w:r w:rsidR="00D22C42" w:rsidRPr="00D22C42">
        <w:rPr>
          <w:lang w:val="fr-CA"/>
        </w:rPr>
        <w:t xml:space="preserve"> </w:t>
      </w:r>
      <w:r w:rsidRPr="00D22C42">
        <w:rPr>
          <w:u w:val="single"/>
          <w:lang w:val="fr-CA"/>
        </w:rPr>
        <w:tab/>
      </w:r>
      <w:r w:rsidRPr="00D22C42">
        <w:rPr>
          <w:u w:val="single"/>
          <w:lang w:val="fr-CA"/>
        </w:rPr>
        <w:tab/>
      </w:r>
      <w:r w:rsidRPr="00D22C42">
        <w:rPr>
          <w:u w:val="single"/>
          <w:lang w:val="fr-CA"/>
        </w:rPr>
        <w:tab/>
      </w:r>
    </w:p>
    <w:p w:rsidR="000A095D" w:rsidRPr="00D22C42" w:rsidRDefault="000A095D" w:rsidP="000A095D">
      <w:pPr>
        <w:pStyle w:val="BodyText"/>
        <w:tabs>
          <w:tab w:val="left" w:pos="720"/>
          <w:tab w:val="left" w:pos="7380"/>
        </w:tabs>
        <w:jc w:val="both"/>
        <w:rPr>
          <w:u w:val="single"/>
          <w:lang w:val="fr-CA"/>
        </w:rPr>
      </w:pPr>
      <w:r w:rsidRPr="00D22C42">
        <w:rPr>
          <w:szCs w:val="24"/>
          <w:lang w:val="fr-CA"/>
        </w:rPr>
        <w:tab/>
        <w:t xml:space="preserve">       ii)</w:t>
      </w:r>
      <w:r w:rsidR="0065018F" w:rsidRPr="00D22C42">
        <w:rPr>
          <w:szCs w:val="24"/>
          <w:lang w:val="fr-CA"/>
        </w:rPr>
        <w:t xml:space="preserve"> </w:t>
      </w:r>
      <w:r w:rsidR="00D22C42" w:rsidRPr="00D22C42">
        <w:rPr>
          <w:lang w:val="fr-CA"/>
        </w:rPr>
        <w:t>Montant annuel approximatif du dividende par titre en dollars</w:t>
      </w:r>
      <w:r w:rsidR="00D22C42">
        <w:rPr>
          <w:szCs w:val="24"/>
          <w:lang w:val="fr-CA"/>
        </w:rPr>
        <w:t xml:space="preserve"> : </w:t>
      </w:r>
      <w:r w:rsidRPr="00D22C42">
        <w:rPr>
          <w:u w:val="single"/>
          <w:lang w:val="fr-CA"/>
        </w:rPr>
        <w:tab/>
      </w:r>
      <w:r w:rsidRPr="00D22C42">
        <w:rPr>
          <w:u w:val="single"/>
          <w:lang w:val="fr-CA"/>
        </w:rPr>
        <w:tab/>
      </w:r>
      <w:r w:rsidRPr="00D22C42">
        <w:rPr>
          <w:u w:val="single"/>
          <w:lang w:val="fr-CA"/>
        </w:rPr>
        <w:tab/>
      </w:r>
    </w:p>
    <w:p w:rsidR="00007103" w:rsidRPr="00FA656C" w:rsidRDefault="0027672B" w:rsidP="00007103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D22C42">
        <w:rPr>
          <w:rFonts w:ascii="Wingdings" w:hAnsi="Wingdings"/>
          <w:lang w:val="fr-CA"/>
        </w:rPr>
        <w:tab/>
      </w:r>
      <w:r w:rsidR="00007103" w:rsidRPr="00007103">
        <w:rPr>
          <w:rFonts w:ascii="Wingdings" w:hAnsi="Wingdings"/>
        </w:rPr>
        <w:t></w:t>
      </w:r>
      <w:r w:rsidR="00007103" w:rsidRPr="00FA656C">
        <w:rPr>
          <w:lang w:val="fr-CA"/>
        </w:rPr>
        <w:t xml:space="preserve">   </w:t>
      </w:r>
      <w:r w:rsidR="00007103" w:rsidRPr="00FA656C">
        <w:rPr>
          <w:szCs w:val="24"/>
          <w:lang w:val="fr-CA"/>
        </w:rPr>
        <w:t>b)</w:t>
      </w:r>
      <w:r w:rsidR="00FA656C">
        <w:rPr>
          <w:lang w:val="fr-CA"/>
        </w:rPr>
        <w:t xml:space="preserve"> </w:t>
      </w:r>
      <w:r w:rsidR="00FA656C" w:rsidRPr="00FA656C">
        <w:rPr>
          <w:lang w:val="fr-CA"/>
        </w:rPr>
        <w:t xml:space="preserve">Dividende régulier </w:t>
      </w:r>
    </w:p>
    <w:p w:rsidR="00C278B9" w:rsidRPr="00FA656C" w:rsidRDefault="0027672B" w:rsidP="00230898">
      <w:pPr>
        <w:pStyle w:val="BodyText"/>
        <w:tabs>
          <w:tab w:val="left" w:pos="720"/>
          <w:tab w:val="left" w:pos="7380"/>
        </w:tabs>
        <w:ind w:left="360"/>
        <w:jc w:val="both"/>
        <w:rPr>
          <w:u w:val="single"/>
          <w:lang w:val="fr-CA"/>
        </w:rPr>
      </w:pPr>
      <w:r w:rsidRPr="00FA656C">
        <w:rPr>
          <w:rFonts w:ascii="Wingdings" w:hAnsi="Wingdings"/>
          <w:lang w:val="fr-CA"/>
        </w:rPr>
        <w:tab/>
      </w:r>
      <w:r w:rsidR="00B41B79" w:rsidRPr="00C8131E">
        <w:rPr>
          <w:rFonts w:ascii="Wingdings" w:hAnsi="Wingdings"/>
        </w:rPr>
        <w:t></w:t>
      </w:r>
      <w:r w:rsidR="00FA656C">
        <w:rPr>
          <w:b/>
          <w:lang w:val="fr-CA"/>
        </w:rPr>
        <w:t xml:space="preserve"> </w:t>
      </w:r>
      <w:r w:rsidR="00B41B79" w:rsidRPr="00FA656C">
        <w:rPr>
          <w:szCs w:val="24"/>
          <w:lang w:val="fr-CA"/>
        </w:rPr>
        <w:t>c)</w:t>
      </w:r>
      <w:r w:rsidR="00FA656C" w:rsidRPr="00FA656C">
        <w:rPr>
          <w:lang w:val="fr-CA"/>
        </w:rPr>
        <w:t xml:space="preserve"> Dividende extraordinaire (</w:t>
      </w:r>
      <w:proofErr w:type="gramStart"/>
      <w:r w:rsidR="00FA656C" w:rsidRPr="00FA656C">
        <w:rPr>
          <w:lang w:val="fr-CA"/>
        </w:rPr>
        <w:t>un</w:t>
      </w:r>
      <w:proofErr w:type="gramEnd"/>
      <w:r w:rsidR="00FA656C" w:rsidRPr="00FA656C">
        <w:rPr>
          <w:lang w:val="fr-CA"/>
        </w:rPr>
        <w:t xml:space="preserve"> dividende extraordinaire est un dividende non </w:t>
      </w:r>
      <w:r w:rsidR="00230898">
        <w:rPr>
          <w:lang w:val="fr-CA"/>
        </w:rPr>
        <w:t xml:space="preserve">  </w:t>
      </w:r>
      <w:r w:rsidR="00FA656C" w:rsidRPr="00FA656C">
        <w:rPr>
          <w:lang w:val="fr-CA"/>
        </w:rPr>
        <w:t>récurrent</w:t>
      </w:r>
      <w:r w:rsidR="00B41B79" w:rsidRPr="00FA656C">
        <w:rPr>
          <w:szCs w:val="24"/>
          <w:lang w:val="fr-CA"/>
        </w:rPr>
        <w:t xml:space="preserve">)  </w:t>
      </w:r>
      <w:r w:rsidR="00B41B79" w:rsidRPr="00FA656C">
        <w:rPr>
          <w:u w:val="single"/>
          <w:lang w:val="fr-CA"/>
        </w:rPr>
        <w:tab/>
      </w:r>
      <w:r w:rsidR="00FA656C">
        <w:rPr>
          <w:u w:val="single"/>
          <w:lang w:val="fr-CA"/>
        </w:rPr>
        <w:tab/>
      </w:r>
      <w:r w:rsidR="00B41B79" w:rsidRPr="00FA656C">
        <w:rPr>
          <w:u w:val="single"/>
          <w:lang w:val="fr-CA"/>
        </w:rPr>
        <w:tab/>
      </w:r>
      <w:r w:rsidR="00B41B79" w:rsidRPr="00FA656C">
        <w:rPr>
          <w:u w:val="single"/>
          <w:lang w:val="fr-CA"/>
        </w:rPr>
        <w:tab/>
      </w:r>
    </w:p>
    <w:p w:rsidR="00B41B79" w:rsidRPr="00FA656C" w:rsidRDefault="00230898" w:rsidP="00B41B79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>
        <w:rPr>
          <w:u w:val="single"/>
          <w:lang w:val="fr-CA"/>
        </w:rPr>
        <w:tab/>
      </w:r>
      <w:r w:rsidR="00FD588C" w:rsidRPr="00FA656C"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</w:p>
    <w:p w:rsidR="00595F3F" w:rsidRPr="00B06BD4" w:rsidRDefault="00B06BD4" w:rsidP="00595F3F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B06BD4">
        <w:rPr>
          <w:lang w:val="fr-CA"/>
        </w:rPr>
        <w:t>Si le dividende a été modifié par rapport au dividende régulier précédent, indiquer le changement apporté </w:t>
      </w:r>
      <w:r w:rsidR="00595F3F" w:rsidRPr="00B06BD4">
        <w:rPr>
          <w:lang w:val="fr-CA"/>
        </w:rPr>
        <w:t>:</w:t>
      </w:r>
    </w:p>
    <w:p w:rsidR="00B41B79" w:rsidRPr="006245E7" w:rsidRDefault="00BF3347" w:rsidP="00007103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B06BD4">
        <w:rPr>
          <w:rFonts w:ascii="Wingdings" w:hAnsi="Wingdings"/>
          <w:lang w:val="fr-CA"/>
        </w:rPr>
        <w:tab/>
      </w:r>
      <w:r w:rsidR="00854B91" w:rsidRPr="00007103">
        <w:rPr>
          <w:rFonts w:ascii="Wingdings" w:hAnsi="Wingdings"/>
        </w:rPr>
        <w:t></w:t>
      </w:r>
      <w:r w:rsidR="00854B91" w:rsidRPr="006245E7">
        <w:rPr>
          <w:lang w:val="fr-CA"/>
        </w:rPr>
        <w:t xml:space="preserve">   </w:t>
      </w:r>
      <w:r w:rsidR="00854B91" w:rsidRPr="006245E7">
        <w:rPr>
          <w:szCs w:val="24"/>
          <w:lang w:val="fr-CA"/>
        </w:rPr>
        <w:t>a)</w:t>
      </w:r>
      <w:r w:rsidR="00854B91" w:rsidRPr="006245E7">
        <w:rPr>
          <w:lang w:val="fr-CA"/>
        </w:rPr>
        <w:t xml:space="preserve"> </w:t>
      </w:r>
      <w:r w:rsidR="00DF59D1" w:rsidRPr="006245E7">
        <w:rPr>
          <w:lang w:val="fr-CA"/>
        </w:rPr>
        <w:t>Augmentation</w:t>
      </w:r>
    </w:p>
    <w:p w:rsidR="000A095D" w:rsidRPr="006245E7" w:rsidRDefault="00BF3347" w:rsidP="000A095D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6245E7">
        <w:rPr>
          <w:rFonts w:ascii="Wingdings" w:hAnsi="Wingdings"/>
          <w:lang w:val="fr-CA"/>
        </w:rPr>
        <w:tab/>
      </w:r>
      <w:r w:rsidR="00267BF8" w:rsidRPr="00007103">
        <w:rPr>
          <w:rFonts w:ascii="Wingdings" w:hAnsi="Wingdings"/>
        </w:rPr>
        <w:t></w:t>
      </w:r>
      <w:r w:rsidR="00267BF8" w:rsidRPr="006245E7">
        <w:rPr>
          <w:lang w:val="fr-CA"/>
        </w:rPr>
        <w:t xml:space="preserve">   </w:t>
      </w:r>
      <w:r w:rsidR="00267BF8" w:rsidRPr="006245E7">
        <w:rPr>
          <w:szCs w:val="24"/>
          <w:lang w:val="fr-CA"/>
        </w:rPr>
        <w:t>b)</w:t>
      </w:r>
      <w:r w:rsidR="00267BF8" w:rsidRPr="006245E7">
        <w:rPr>
          <w:lang w:val="fr-CA"/>
        </w:rPr>
        <w:t xml:space="preserve"> </w:t>
      </w:r>
      <w:r w:rsidR="00DF59D1" w:rsidRPr="006245E7">
        <w:rPr>
          <w:lang w:val="fr-CA"/>
        </w:rPr>
        <w:t>Diminution</w:t>
      </w:r>
    </w:p>
    <w:p w:rsidR="00267BF8" w:rsidRPr="00DF59D1" w:rsidRDefault="00BF3347" w:rsidP="00BF3347">
      <w:pPr>
        <w:pStyle w:val="BodyText"/>
        <w:tabs>
          <w:tab w:val="left" w:pos="720"/>
          <w:tab w:val="left" w:pos="7380"/>
        </w:tabs>
        <w:ind w:left="1440" w:hanging="900"/>
        <w:jc w:val="both"/>
        <w:rPr>
          <w:b/>
          <w:lang w:val="fr-CA"/>
        </w:rPr>
      </w:pPr>
      <w:r w:rsidRPr="00DF59D1">
        <w:rPr>
          <w:rFonts w:ascii="Wingdings" w:hAnsi="Wingdings"/>
          <w:lang w:val="fr-CA"/>
        </w:rPr>
        <w:tab/>
      </w:r>
      <w:proofErr w:type="gramStart"/>
      <w:r w:rsidR="00267BF8" w:rsidRPr="00007103">
        <w:rPr>
          <w:rFonts w:ascii="Wingdings" w:hAnsi="Wingdings"/>
        </w:rPr>
        <w:t></w:t>
      </w:r>
      <w:r w:rsidR="00F02742" w:rsidRPr="00DF59D1">
        <w:rPr>
          <w:lang w:val="fr-CA"/>
        </w:rPr>
        <w:t xml:space="preserve">  </w:t>
      </w:r>
      <w:r w:rsidR="00597834" w:rsidRPr="00DF59D1">
        <w:rPr>
          <w:szCs w:val="24"/>
          <w:lang w:val="fr-CA"/>
        </w:rPr>
        <w:t>c</w:t>
      </w:r>
      <w:proofErr w:type="gramEnd"/>
      <w:r w:rsidR="00267BF8" w:rsidRPr="00DF59D1">
        <w:rPr>
          <w:szCs w:val="24"/>
          <w:lang w:val="fr-CA"/>
        </w:rPr>
        <w:t>)</w:t>
      </w:r>
      <w:r w:rsidR="00DF59D1" w:rsidRPr="00DF59D1">
        <w:rPr>
          <w:lang w:val="fr-CA"/>
        </w:rPr>
        <w:t xml:space="preserve"> Report ou omission (fournir au point 16 « Renseignements supplémentaires » des précisions sur la durée du report ou sur l’omission de versement du dividende.</w:t>
      </w:r>
      <w:r w:rsidR="00267BF8" w:rsidRPr="00DF59D1">
        <w:rPr>
          <w:szCs w:val="24"/>
          <w:lang w:val="fr-CA"/>
        </w:rPr>
        <w:t>)</w:t>
      </w:r>
    </w:p>
    <w:p w:rsidR="000C42F5" w:rsidRPr="00007103" w:rsidRDefault="000020D5" w:rsidP="000C42F5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</w:pPr>
      <w:proofErr w:type="spellStart"/>
      <w:r>
        <w:t>Montant</w:t>
      </w:r>
      <w:proofErr w:type="spellEnd"/>
      <w:r>
        <w:t xml:space="preserve"> par titre : 0,00 $</w:t>
      </w:r>
      <w:r w:rsidR="000C42F5">
        <w:t xml:space="preserve">  </w:t>
      </w:r>
      <w:r w:rsidR="000C42F5" w:rsidRPr="00007103">
        <w:rPr>
          <w:u w:val="single"/>
        </w:rPr>
        <w:t xml:space="preserve"> </w:t>
      </w:r>
      <w:r w:rsidR="000C42F5" w:rsidRPr="00007103">
        <w:rPr>
          <w:u w:val="single"/>
        </w:rPr>
        <w:tab/>
      </w:r>
      <w:r w:rsidR="000C42F5" w:rsidRPr="00007103">
        <w:rPr>
          <w:u w:val="single"/>
        </w:rPr>
        <w:tab/>
      </w:r>
      <w:r w:rsidR="000C42F5" w:rsidRPr="00007103">
        <w:rPr>
          <w:u w:val="single"/>
        </w:rPr>
        <w:tab/>
      </w:r>
      <w:r w:rsidR="000C42F5" w:rsidRPr="00007103">
        <w:rPr>
          <w:u w:val="single"/>
        </w:rPr>
        <w:tab/>
      </w:r>
    </w:p>
    <w:p w:rsidR="000C42F5" w:rsidRPr="00F02249" w:rsidRDefault="000C42F5" w:rsidP="00FD588C">
      <w:pPr>
        <w:pStyle w:val="BodyText"/>
        <w:tabs>
          <w:tab w:val="left" w:pos="720"/>
          <w:tab w:val="left" w:pos="7380"/>
        </w:tabs>
        <w:ind w:left="720"/>
        <w:jc w:val="both"/>
        <w:rPr>
          <w:szCs w:val="24"/>
          <w:lang w:val="fr-CA"/>
        </w:rPr>
      </w:pPr>
      <w:r w:rsidRPr="00F02249">
        <w:rPr>
          <w:lang w:val="fr-CA"/>
        </w:rPr>
        <w:t xml:space="preserve">   </w:t>
      </w:r>
      <w:r w:rsidRPr="00F02249">
        <w:rPr>
          <w:szCs w:val="24"/>
          <w:lang w:val="fr-CA"/>
        </w:rPr>
        <w:t>a)</w:t>
      </w:r>
      <w:r w:rsidR="00F02249" w:rsidRPr="00F02249">
        <w:rPr>
          <w:lang w:val="fr-CA"/>
        </w:rPr>
        <w:t xml:space="preserve"> La valeur du dividende représente-t-elle 25 % ou plus du cours du titre à la date de déclaration</w:t>
      </w:r>
      <w:r w:rsidRPr="00F02249">
        <w:rPr>
          <w:szCs w:val="24"/>
          <w:lang w:val="fr-CA"/>
        </w:rPr>
        <w:t xml:space="preserve">? </w:t>
      </w:r>
    </w:p>
    <w:p w:rsidR="00974D97" w:rsidRPr="00230898" w:rsidRDefault="002D7E85" w:rsidP="000C42F5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F02249">
        <w:rPr>
          <w:rFonts w:ascii="Wingdings" w:hAnsi="Wingdings"/>
          <w:lang w:val="fr-CA"/>
        </w:rPr>
        <w:tab/>
      </w:r>
      <w:r w:rsidR="00974D97" w:rsidRPr="00007103">
        <w:rPr>
          <w:rFonts w:ascii="Wingdings" w:hAnsi="Wingdings"/>
        </w:rPr>
        <w:t></w:t>
      </w:r>
      <w:r w:rsidR="00974D97" w:rsidRPr="00230898">
        <w:rPr>
          <w:lang w:val="fr-CA"/>
        </w:rPr>
        <w:t xml:space="preserve">   </w:t>
      </w:r>
      <w:r w:rsidR="00974D97" w:rsidRPr="00230898">
        <w:rPr>
          <w:szCs w:val="24"/>
          <w:lang w:val="fr-CA"/>
        </w:rPr>
        <w:t xml:space="preserve">     i)</w:t>
      </w:r>
      <w:r w:rsidR="00974D97" w:rsidRPr="00230898">
        <w:rPr>
          <w:lang w:val="fr-CA"/>
        </w:rPr>
        <w:t xml:space="preserve"> </w:t>
      </w:r>
      <w:r w:rsidR="00F02249" w:rsidRPr="00230898">
        <w:rPr>
          <w:lang w:val="fr-CA"/>
        </w:rPr>
        <w:t>Oui</w:t>
      </w:r>
    </w:p>
    <w:p w:rsidR="009C021F" w:rsidRPr="00230898" w:rsidRDefault="002D7E85" w:rsidP="009C021F">
      <w:pPr>
        <w:pStyle w:val="BodyText"/>
        <w:tabs>
          <w:tab w:val="left" w:pos="720"/>
          <w:tab w:val="left" w:pos="7380"/>
        </w:tabs>
        <w:jc w:val="both"/>
        <w:rPr>
          <w:lang w:val="fr-CA"/>
        </w:rPr>
      </w:pPr>
      <w:r w:rsidRPr="00230898">
        <w:rPr>
          <w:rFonts w:ascii="Wingdings" w:hAnsi="Wingdings"/>
          <w:lang w:val="fr-CA"/>
        </w:rPr>
        <w:tab/>
      </w:r>
      <w:r w:rsidR="009C021F" w:rsidRPr="00007103">
        <w:rPr>
          <w:rFonts w:ascii="Wingdings" w:hAnsi="Wingdings"/>
        </w:rPr>
        <w:t></w:t>
      </w:r>
      <w:r w:rsidR="009C021F" w:rsidRPr="00230898">
        <w:rPr>
          <w:lang w:val="fr-CA"/>
        </w:rPr>
        <w:t xml:space="preserve">   </w:t>
      </w:r>
      <w:r w:rsidR="009C021F" w:rsidRPr="00230898">
        <w:rPr>
          <w:szCs w:val="24"/>
          <w:lang w:val="fr-CA"/>
        </w:rPr>
        <w:t xml:space="preserve">     </w:t>
      </w:r>
      <w:proofErr w:type="gramStart"/>
      <w:r w:rsidR="009C021F" w:rsidRPr="00230898">
        <w:rPr>
          <w:szCs w:val="24"/>
          <w:lang w:val="fr-CA"/>
        </w:rPr>
        <w:t>ii</w:t>
      </w:r>
      <w:proofErr w:type="gramEnd"/>
      <w:r w:rsidR="009C021F" w:rsidRPr="00230898">
        <w:rPr>
          <w:szCs w:val="24"/>
          <w:lang w:val="fr-CA"/>
        </w:rPr>
        <w:t>)</w:t>
      </w:r>
      <w:r w:rsidR="009C021F" w:rsidRPr="00230898">
        <w:rPr>
          <w:lang w:val="fr-CA"/>
        </w:rPr>
        <w:t xml:space="preserve"> No</w:t>
      </w:r>
    </w:p>
    <w:p w:rsidR="002D7E85" w:rsidRPr="00E026EF" w:rsidRDefault="00F02249" w:rsidP="009C021F">
      <w:pPr>
        <w:pStyle w:val="BodyText"/>
        <w:tabs>
          <w:tab w:val="left" w:pos="720"/>
          <w:tab w:val="left" w:pos="7380"/>
        </w:tabs>
        <w:jc w:val="both"/>
        <w:rPr>
          <w:i/>
          <w:szCs w:val="24"/>
          <w:lang w:val="fr-CA"/>
        </w:rPr>
      </w:pPr>
      <w:r w:rsidRPr="00F02249">
        <w:rPr>
          <w:i/>
          <w:lang w:val="fr-CA"/>
        </w:rPr>
        <w:t xml:space="preserve">En règle générale, la Bourse reporte la négociation ex-distribution en recourant aux effets payables lorsque le </w:t>
      </w:r>
      <w:r w:rsidRPr="00E026EF">
        <w:rPr>
          <w:i/>
          <w:lang w:val="fr-CA"/>
        </w:rPr>
        <w:t>dividende par action inscrite représente 25 % ou plus de la valeur du titre en question à la date de déclaration. Pour obtenir de l’information au sujet des effets payables, prière de consulter la Politique 3.2 Exigences en matière de dépôt et information continue</w:t>
      </w:r>
      <w:r w:rsidR="00586430" w:rsidRPr="00E026EF">
        <w:rPr>
          <w:i/>
          <w:szCs w:val="24"/>
          <w:lang w:val="fr-CA"/>
        </w:rPr>
        <w:t>.</w:t>
      </w:r>
    </w:p>
    <w:p w:rsidR="00586430" w:rsidRPr="00F02249" w:rsidRDefault="002D7E85" w:rsidP="009C021F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F02249">
        <w:rPr>
          <w:i/>
          <w:szCs w:val="24"/>
          <w:lang w:val="fr-CA"/>
        </w:rPr>
        <w:br w:type="page"/>
      </w:r>
    </w:p>
    <w:p w:rsidR="000C080F" w:rsidRPr="00E026EF" w:rsidRDefault="00E026EF" w:rsidP="000C080F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E026EF">
        <w:rPr>
          <w:lang w:val="fr-CA"/>
        </w:rPr>
        <w:t>Forme de paiement du dividende </w:t>
      </w:r>
      <w:r w:rsidR="000C080F" w:rsidRPr="00E026EF">
        <w:rPr>
          <w:lang w:val="fr-CA"/>
        </w:rPr>
        <w:t>:</w:t>
      </w:r>
    </w:p>
    <w:p w:rsidR="000C080F" w:rsidRPr="00A430DD" w:rsidRDefault="002D7E85" w:rsidP="000C080F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E026EF">
        <w:rPr>
          <w:rFonts w:ascii="Wingdings" w:hAnsi="Wingdings"/>
          <w:lang w:val="fr-CA"/>
        </w:rPr>
        <w:tab/>
      </w:r>
      <w:r w:rsidR="000C080F" w:rsidRPr="00007103">
        <w:rPr>
          <w:rFonts w:ascii="Wingdings" w:hAnsi="Wingdings"/>
        </w:rPr>
        <w:t></w:t>
      </w:r>
      <w:r w:rsidR="000C080F" w:rsidRPr="00A430DD">
        <w:rPr>
          <w:lang w:val="fr-CA"/>
        </w:rPr>
        <w:t xml:space="preserve">   </w:t>
      </w:r>
      <w:r w:rsidR="000C080F" w:rsidRPr="00A430DD">
        <w:rPr>
          <w:szCs w:val="24"/>
          <w:lang w:val="fr-CA"/>
        </w:rPr>
        <w:t>a)</w:t>
      </w:r>
      <w:r w:rsidR="000C080F" w:rsidRPr="00A430DD">
        <w:rPr>
          <w:lang w:val="fr-CA"/>
        </w:rPr>
        <w:t xml:space="preserve"> </w:t>
      </w:r>
      <w:r w:rsidR="00A430DD" w:rsidRPr="00A430DD">
        <w:rPr>
          <w:lang w:val="fr-CA"/>
        </w:rPr>
        <w:t>Espèces seulement</w:t>
      </w:r>
    </w:p>
    <w:p w:rsidR="000C080F" w:rsidRPr="00A430DD" w:rsidRDefault="002D7E85" w:rsidP="000C080F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A430DD">
        <w:rPr>
          <w:rFonts w:ascii="Wingdings" w:hAnsi="Wingdings"/>
          <w:lang w:val="fr-CA"/>
        </w:rPr>
        <w:tab/>
      </w:r>
      <w:r w:rsidR="000C080F" w:rsidRPr="00007103">
        <w:rPr>
          <w:rFonts w:ascii="Wingdings" w:hAnsi="Wingdings"/>
        </w:rPr>
        <w:t></w:t>
      </w:r>
      <w:r w:rsidR="000C080F" w:rsidRPr="00A430DD">
        <w:rPr>
          <w:lang w:val="fr-CA"/>
        </w:rPr>
        <w:t xml:space="preserve">   </w:t>
      </w:r>
      <w:r w:rsidR="000C080F" w:rsidRPr="00A430DD">
        <w:rPr>
          <w:szCs w:val="24"/>
          <w:lang w:val="fr-CA"/>
        </w:rPr>
        <w:t>b)</w:t>
      </w:r>
      <w:r w:rsidR="000C080F" w:rsidRPr="00A430DD">
        <w:rPr>
          <w:lang w:val="fr-CA"/>
        </w:rPr>
        <w:t xml:space="preserve"> </w:t>
      </w:r>
      <w:r w:rsidR="00A430DD" w:rsidRPr="00A430DD">
        <w:rPr>
          <w:lang w:val="fr-CA"/>
        </w:rPr>
        <w:t xml:space="preserve">Combinaison de valeurs </w:t>
      </w:r>
      <w:proofErr w:type="gramStart"/>
      <w:r w:rsidR="00A430DD" w:rsidRPr="00A430DD">
        <w:rPr>
          <w:lang w:val="fr-CA"/>
        </w:rPr>
        <w:t>et</w:t>
      </w:r>
      <w:proofErr w:type="gramEnd"/>
      <w:r w:rsidR="00A430DD" w:rsidRPr="00A430DD">
        <w:rPr>
          <w:lang w:val="fr-CA"/>
        </w:rPr>
        <w:t xml:space="preserve"> d’espèces</w:t>
      </w:r>
    </w:p>
    <w:p w:rsidR="000C080F" w:rsidRDefault="002D7E85" w:rsidP="000C080F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szCs w:val="24"/>
        </w:rPr>
      </w:pPr>
      <w:r w:rsidRPr="00A430DD">
        <w:rPr>
          <w:rFonts w:ascii="Wingdings" w:hAnsi="Wingdings"/>
          <w:lang w:val="fr-CA"/>
        </w:rPr>
        <w:tab/>
      </w:r>
      <w:r w:rsidR="000C080F" w:rsidRPr="00007103">
        <w:rPr>
          <w:rFonts w:ascii="Wingdings" w:hAnsi="Wingdings"/>
        </w:rPr>
        <w:t></w:t>
      </w:r>
      <w:r w:rsidR="000C080F" w:rsidRPr="00007103">
        <w:t xml:space="preserve">   </w:t>
      </w:r>
      <w:r w:rsidR="000C080F">
        <w:rPr>
          <w:szCs w:val="24"/>
        </w:rPr>
        <w:t>c</w:t>
      </w:r>
      <w:r w:rsidR="000C080F" w:rsidRPr="00007103">
        <w:rPr>
          <w:szCs w:val="24"/>
        </w:rPr>
        <w:t>)</w:t>
      </w:r>
      <w:r w:rsidR="000C080F">
        <w:rPr>
          <w:szCs w:val="24"/>
        </w:rPr>
        <w:t xml:space="preserve"> </w:t>
      </w:r>
      <w:proofErr w:type="spellStart"/>
      <w:r w:rsidR="00A430DD">
        <w:t>Valeurs</w:t>
      </w:r>
      <w:proofErr w:type="spellEnd"/>
      <w:r w:rsidR="00A430DD">
        <w:t xml:space="preserve"> </w:t>
      </w:r>
      <w:proofErr w:type="spellStart"/>
      <w:r w:rsidR="00A430DD">
        <w:t>seulement</w:t>
      </w:r>
      <w:proofErr w:type="spellEnd"/>
    </w:p>
    <w:p w:rsidR="00635CC9" w:rsidRPr="00007103" w:rsidRDefault="006245E7" w:rsidP="00635CC9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</w:pPr>
      <w:proofErr w:type="spellStart"/>
      <w:r>
        <w:t>Monnaie</w:t>
      </w:r>
      <w:proofErr w:type="spellEnd"/>
      <w:r>
        <w:t xml:space="preserve"> du </w:t>
      </w:r>
      <w:proofErr w:type="spellStart"/>
      <w:r>
        <w:t>dividende</w:t>
      </w:r>
      <w:proofErr w:type="spellEnd"/>
      <w:r w:rsidR="009D6D58">
        <w:t xml:space="preserve"> </w:t>
      </w:r>
      <w:r w:rsidR="00635CC9" w:rsidRPr="00007103">
        <w:t>:</w:t>
      </w:r>
    </w:p>
    <w:p w:rsidR="00635CC9" w:rsidRPr="00007103" w:rsidRDefault="00E87BF3" w:rsidP="00635CC9">
      <w:pPr>
        <w:pStyle w:val="BodyText"/>
        <w:tabs>
          <w:tab w:val="left" w:pos="720"/>
          <w:tab w:val="left" w:pos="7380"/>
        </w:tabs>
        <w:jc w:val="both"/>
        <w:rPr>
          <w:szCs w:val="24"/>
        </w:rPr>
      </w:pPr>
      <w:r>
        <w:rPr>
          <w:rFonts w:ascii="Wingdings" w:hAnsi="Wingdings"/>
        </w:rPr>
        <w:tab/>
      </w:r>
      <w:r w:rsidR="00635CC9" w:rsidRPr="00007103">
        <w:rPr>
          <w:rFonts w:ascii="Wingdings" w:hAnsi="Wingdings"/>
        </w:rPr>
        <w:t></w:t>
      </w:r>
      <w:r w:rsidR="00635CC9" w:rsidRPr="00007103">
        <w:t xml:space="preserve">   </w:t>
      </w:r>
      <w:r w:rsidR="00635CC9" w:rsidRPr="00007103">
        <w:rPr>
          <w:szCs w:val="24"/>
        </w:rPr>
        <w:t>a)</w:t>
      </w:r>
      <w:r w:rsidR="00635CC9" w:rsidRPr="00007103">
        <w:t xml:space="preserve"> </w:t>
      </w:r>
      <w:r w:rsidR="009D6D58">
        <w:t xml:space="preserve">Dollar </w:t>
      </w:r>
      <w:proofErr w:type="spellStart"/>
      <w:r w:rsidR="009D6D58">
        <w:t>canadien</w:t>
      </w:r>
      <w:proofErr w:type="spellEnd"/>
    </w:p>
    <w:p w:rsidR="00635CC9" w:rsidRDefault="00E87BF3" w:rsidP="00635CC9">
      <w:pPr>
        <w:pStyle w:val="BodyText"/>
        <w:tabs>
          <w:tab w:val="left" w:pos="720"/>
          <w:tab w:val="left" w:pos="7380"/>
        </w:tabs>
        <w:jc w:val="both"/>
        <w:rPr>
          <w:szCs w:val="24"/>
        </w:rPr>
      </w:pPr>
      <w:r>
        <w:rPr>
          <w:rFonts w:ascii="Wingdings" w:hAnsi="Wingdings"/>
        </w:rPr>
        <w:tab/>
      </w:r>
      <w:r w:rsidR="00635CC9" w:rsidRPr="00007103">
        <w:rPr>
          <w:rFonts w:ascii="Wingdings" w:hAnsi="Wingdings"/>
        </w:rPr>
        <w:t></w:t>
      </w:r>
      <w:r w:rsidR="00635CC9" w:rsidRPr="00007103">
        <w:t xml:space="preserve">   </w:t>
      </w:r>
      <w:r w:rsidR="00635CC9">
        <w:rPr>
          <w:szCs w:val="24"/>
        </w:rPr>
        <w:t>b</w:t>
      </w:r>
      <w:r w:rsidR="00635CC9" w:rsidRPr="00007103">
        <w:rPr>
          <w:szCs w:val="24"/>
        </w:rPr>
        <w:t>)</w:t>
      </w:r>
      <w:r w:rsidR="00635CC9" w:rsidRPr="00007103">
        <w:t xml:space="preserve"> </w:t>
      </w:r>
      <w:r w:rsidR="009D6D58">
        <w:t xml:space="preserve">Dollar </w:t>
      </w:r>
      <w:proofErr w:type="spellStart"/>
      <w:r w:rsidR="009D6D58">
        <w:t>américain</w:t>
      </w:r>
      <w:proofErr w:type="spellEnd"/>
    </w:p>
    <w:p w:rsidR="00635CC9" w:rsidRPr="00FF7170" w:rsidRDefault="00E87BF3" w:rsidP="00635CC9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b/>
        </w:rPr>
      </w:pPr>
      <w:r>
        <w:rPr>
          <w:rFonts w:ascii="Wingdings" w:hAnsi="Wingdings"/>
        </w:rPr>
        <w:tab/>
      </w:r>
      <w:r w:rsidR="00635CC9" w:rsidRPr="00007103">
        <w:rPr>
          <w:rFonts w:ascii="Wingdings" w:hAnsi="Wingdings"/>
        </w:rPr>
        <w:t></w:t>
      </w:r>
      <w:r w:rsidR="00635CC9" w:rsidRPr="00007103">
        <w:t xml:space="preserve">   </w:t>
      </w:r>
      <w:r w:rsidR="00635CC9">
        <w:rPr>
          <w:szCs w:val="24"/>
        </w:rPr>
        <w:t>c</w:t>
      </w:r>
      <w:r w:rsidR="00635CC9" w:rsidRPr="00007103">
        <w:rPr>
          <w:szCs w:val="24"/>
        </w:rPr>
        <w:t>)</w:t>
      </w:r>
      <w:r w:rsidR="009D6D58" w:rsidRPr="009D6D58">
        <w:t xml:space="preserve"> </w:t>
      </w:r>
      <w:proofErr w:type="spellStart"/>
      <w:r w:rsidR="009D6D58">
        <w:t>Autre</w:t>
      </w:r>
      <w:proofErr w:type="spellEnd"/>
      <w:r w:rsidR="009D6D58">
        <w:t xml:space="preserve"> (</w:t>
      </w:r>
      <w:proofErr w:type="spellStart"/>
      <w:r w:rsidR="009D6D58">
        <w:t>préciser</w:t>
      </w:r>
      <w:proofErr w:type="spellEnd"/>
      <w:r w:rsidR="00635CC9">
        <w:rPr>
          <w:szCs w:val="24"/>
        </w:rPr>
        <w:t xml:space="preserve">) </w:t>
      </w:r>
      <w:r w:rsidR="00635CC9" w:rsidRPr="00007103">
        <w:rPr>
          <w:u w:val="single"/>
        </w:rPr>
        <w:tab/>
      </w:r>
      <w:r w:rsidR="00635CC9" w:rsidRPr="00007103">
        <w:rPr>
          <w:u w:val="single"/>
        </w:rPr>
        <w:tab/>
      </w:r>
      <w:r w:rsidR="00635CC9" w:rsidRPr="00007103">
        <w:rPr>
          <w:u w:val="single"/>
        </w:rPr>
        <w:tab/>
      </w:r>
      <w:r w:rsidR="00635CC9" w:rsidRPr="00007103">
        <w:rPr>
          <w:u w:val="single"/>
        </w:rPr>
        <w:tab/>
      </w:r>
    </w:p>
    <w:p w:rsidR="009C4022" w:rsidRPr="008E7CB4" w:rsidRDefault="008E7CB4" w:rsidP="009C4022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8E7CB4">
        <w:rPr>
          <w:lang w:val="fr-CA"/>
        </w:rPr>
        <w:t xml:space="preserve">Certitude du montant du </w:t>
      </w:r>
      <w:proofErr w:type="spellStart"/>
      <w:r w:rsidRPr="008E7CB4">
        <w:rPr>
          <w:lang w:val="fr-CA"/>
        </w:rPr>
        <w:t>dividend</w:t>
      </w:r>
      <w:proofErr w:type="spellEnd"/>
      <w:r w:rsidRPr="008E7CB4">
        <w:rPr>
          <w:lang w:val="fr-CA"/>
        </w:rPr>
        <w:t xml:space="preserve"> </w:t>
      </w:r>
      <w:r w:rsidR="009C4022" w:rsidRPr="008E7CB4">
        <w:rPr>
          <w:lang w:val="fr-CA"/>
        </w:rPr>
        <w:t>:</w:t>
      </w:r>
    </w:p>
    <w:p w:rsidR="009C4022" w:rsidRPr="008E7CB4" w:rsidRDefault="00E87BF3" w:rsidP="009C4022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8E7CB4">
        <w:rPr>
          <w:rFonts w:ascii="Wingdings" w:hAnsi="Wingdings"/>
          <w:lang w:val="fr-CA"/>
        </w:rPr>
        <w:tab/>
      </w:r>
      <w:r w:rsidR="009C4022" w:rsidRPr="00007103">
        <w:rPr>
          <w:rFonts w:ascii="Wingdings" w:hAnsi="Wingdings"/>
        </w:rPr>
        <w:t></w:t>
      </w:r>
      <w:r w:rsidR="009C4022" w:rsidRPr="008E7CB4">
        <w:rPr>
          <w:lang w:val="fr-CA"/>
        </w:rPr>
        <w:t xml:space="preserve">   </w:t>
      </w:r>
      <w:r w:rsidR="009C4022" w:rsidRPr="008E7CB4">
        <w:rPr>
          <w:szCs w:val="24"/>
          <w:lang w:val="fr-CA"/>
        </w:rPr>
        <w:t>a)</w:t>
      </w:r>
      <w:r w:rsidR="008E7CB4" w:rsidRPr="008E7CB4">
        <w:rPr>
          <w:lang w:val="fr-CA"/>
        </w:rPr>
        <w:t xml:space="preserve"> Le montant par titre </w:t>
      </w:r>
      <w:proofErr w:type="gramStart"/>
      <w:r w:rsidR="008E7CB4" w:rsidRPr="008E7CB4">
        <w:rPr>
          <w:lang w:val="fr-CA"/>
        </w:rPr>
        <w:t>est</w:t>
      </w:r>
      <w:proofErr w:type="gramEnd"/>
      <w:r w:rsidR="008E7CB4" w:rsidRPr="008E7CB4">
        <w:rPr>
          <w:lang w:val="fr-CA"/>
        </w:rPr>
        <w:t xml:space="preserve"> ferme/définitif</w:t>
      </w:r>
      <w:r w:rsidR="009C4022" w:rsidRPr="008E7CB4">
        <w:rPr>
          <w:lang w:val="fr-CA"/>
        </w:rPr>
        <w:t>.</w:t>
      </w:r>
    </w:p>
    <w:p w:rsidR="009C4022" w:rsidRPr="008E7CB4" w:rsidRDefault="00E87BF3" w:rsidP="009C4022">
      <w:pPr>
        <w:pStyle w:val="BodyText"/>
        <w:tabs>
          <w:tab w:val="left" w:pos="720"/>
          <w:tab w:val="left" w:pos="7380"/>
        </w:tabs>
        <w:jc w:val="both"/>
        <w:rPr>
          <w:lang w:val="fr-CA"/>
        </w:rPr>
      </w:pPr>
      <w:r w:rsidRPr="008E7CB4">
        <w:rPr>
          <w:rFonts w:ascii="Wingdings" w:hAnsi="Wingdings"/>
          <w:lang w:val="fr-CA"/>
        </w:rPr>
        <w:tab/>
      </w:r>
      <w:r w:rsidR="009C4022" w:rsidRPr="00007103">
        <w:rPr>
          <w:rFonts w:ascii="Wingdings" w:hAnsi="Wingdings"/>
        </w:rPr>
        <w:t></w:t>
      </w:r>
      <w:r w:rsidR="009C4022" w:rsidRPr="008E7CB4">
        <w:rPr>
          <w:lang w:val="fr-CA"/>
        </w:rPr>
        <w:t xml:space="preserve">   </w:t>
      </w:r>
      <w:r w:rsidR="009C4022" w:rsidRPr="008E7CB4">
        <w:rPr>
          <w:szCs w:val="24"/>
          <w:lang w:val="fr-CA"/>
        </w:rPr>
        <w:t>b)</w:t>
      </w:r>
      <w:r w:rsidR="008E7CB4" w:rsidRPr="00A267EA">
        <w:rPr>
          <w:lang w:val="fr-CA"/>
        </w:rPr>
        <w:t xml:space="preserve"> Le montant par titre </w:t>
      </w:r>
      <w:proofErr w:type="gramStart"/>
      <w:r w:rsidR="008E7CB4" w:rsidRPr="00A267EA">
        <w:rPr>
          <w:lang w:val="fr-CA"/>
        </w:rPr>
        <w:t>est</w:t>
      </w:r>
      <w:proofErr w:type="gramEnd"/>
      <w:r w:rsidR="008E7CB4" w:rsidRPr="00A267EA">
        <w:rPr>
          <w:lang w:val="fr-CA"/>
        </w:rPr>
        <w:t xml:space="preserve"> estimé</w:t>
      </w:r>
      <w:r w:rsidR="009C4022" w:rsidRPr="008E7CB4">
        <w:rPr>
          <w:lang w:val="fr-CA"/>
        </w:rPr>
        <w:t>.</w:t>
      </w:r>
    </w:p>
    <w:p w:rsidR="009C4022" w:rsidRPr="00A267EA" w:rsidRDefault="00A267EA" w:rsidP="009C4022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A267EA">
        <w:rPr>
          <w:i/>
          <w:lang w:val="fr-CA"/>
        </w:rPr>
        <w:t>Prière de noter que si le montant est estimé, il faudra déposer de nouveau un Formulaire 3E lorsque le montant définitif aura été établi</w:t>
      </w:r>
      <w:r w:rsidR="009C4022" w:rsidRPr="00A267EA">
        <w:rPr>
          <w:i/>
          <w:szCs w:val="24"/>
          <w:lang w:val="fr-CA"/>
        </w:rPr>
        <w:t>.</w:t>
      </w:r>
    </w:p>
    <w:p w:rsidR="00F81070" w:rsidRPr="001F6F83" w:rsidRDefault="001F6F83" w:rsidP="00F81070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1F6F83">
        <w:rPr>
          <w:lang w:val="fr-CA"/>
        </w:rPr>
        <w:t>Date de paiement (indiquer la date de paiement du dividende au Canada) (JJ/MM/AAAA)</w:t>
      </w:r>
      <w:r w:rsidR="00F81070" w:rsidRPr="001F6F83">
        <w:rPr>
          <w:lang w:val="fr-CA"/>
        </w:rPr>
        <w:t xml:space="preserve">  </w:t>
      </w:r>
      <w:r w:rsidR="00F81070" w:rsidRPr="001F6F83">
        <w:rPr>
          <w:u w:val="single"/>
          <w:lang w:val="fr-CA"/>
        </w:rPr>
        <w:tab/>
      </w:r>
      <w:r w:rsidR="00F81070" w:rsidRPr="001F6F83">
        <w:rPr>
          <w:u w:val="single"/>
          <w:lang w:val="fr-CA"/>
        </w:rPr>
        <w:tab/>
      </w:r>
      <w:r w:rsidR="00F81070" w:rsidRPr="001F6F83">
        <w:rPr>
          <w:u w:val="single"/>
          <w:lang w:val="fr-CA"/>
        </w:rPr>
        <w:tab/>
      </w:r>
      <w:r w:rsidR="00F81070" w:rsidRPr="001F6F83">
        <w:rPr>
          <w:u w:val="single"/>
          <w:lang w:val="fr-CA"/>
        </w:rPr>
        <w:tab/>
      </w:r>
    </w:p>
    <w:p w:rsidR="00627BF9" w:rsidRPr="00466A45" w:rsidRDefault="00466A45" w:rsidP="00627BF9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466A45">
        <w:rPr>
          <w:lang w:val="fr-CA"/>
        </w:rPr>
        <w:t>Certitude de la date de paiement </w:t>
      </w:r>
      <w:r w:rsidR="00627BF9" w:rsidRPr="00466A45">
        <w:rPr>
          <w:lang w:val="fr-CA"/>
        </w:rPr>
        <w:t>:</w:t>
      </w:r>
    </w:p>
    <w:p w:rsidR="00627BF9" w:rsidRPr="00466A45" w:rsidRDefault="00E87BF3" w:rsidP="00627BF9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466A45">
        <w:rPr>
          <w:rFonts w:ascii="Wingdings" w:hAnsi="Wingdings"/>
          <w:lang w:val="fr-CA"/>
        </w:rPr>
        <w:tab/>
      </w:r>
      <w:r w:rsidR="00627BF9" w:rsidRPr="00007103">
        <w:rPr>
          <w:rFonts w:ascii="Wingdings" w:hAnsi="Wingdings"/>
        </w:rPr>
        <w:t></w:t>
      </w:r>
      <w:r w:rsidR="00627BF9" w:rsidRPr="00466A45">
        <w:rPr>
          <w:lang w:val="fr-CA"/>
        </w:rPr>
        <w:t xml:space="preserve">   </w:t>
      </w:r>
      <w:r w:rsidR="00627BF9" w:rsidRPr="00466A45">
        <w:rPr>
          <w:szCs w:val="24"/>
          <w:lang w:val="fr-CA"/>
        </w:rPr>
        <w:t>a)</w:t>
      </w:r>
      <w:r w:rsidR="00466A45" w:rsidRPr="00466A45">
        <w:rPr>
          <w:lang w:val="fr-CA"/>
        </w:rPr>
        <w:t xml:space="preserve"> La date de paiement </w:t>
      </w:r>
      <w:proofErr w:type="gramStart"/>
      <w:r w:rsidR="00466A45" w:rsidRPr="00466A45">
        <w:rPr>
          <w:lang w:val="fr-CA"/>
        </w:rPr>
        <w:t>est</w:t>
      </w:r>
      <w:proofErr w:type="gramEnd"/>
      <w:r w:rsidR="00466A45" w:rsidRPr="00466A45">
        <w:rPr>
          <w:lang w:val="fr-CA"/>
        </w:rPr>
        <w:t xml:space="preserve"> ferme/définitive</w:t>
      </w:r>
      <w:r w:rsidR="00627BF9" w:rsidRPr="00466A45">
        <w:rPr>
          <w:lang w:val="fr-CA"/>
        </w:rPr>
        <w:t>.</w:t>
      </w:r>
    </w:p>
    <w:p w:rsidR="00466A45" w:rsidRDefault="00E87BF3" w:rsidP="00627BF9">
      <w:pPr>
        <w:pStyle w:val="BodyText"/>
        <w:tabs>
          <w:tab w:val="left" w:pos="720"/>
          <w:tab w:val="left" w:pos="7380"/>
        </w:tabs>
        <w:jc w:val="both"/>
        <w:rPr>
          <w:lang w:val="fr-CA"/>
        </w:rPr>
      </w:pPr>
      <w:r w:rsidRPr="00466A45">
        <w:rPr>
          <w:rFonts w:ascii="Wingdings" w:hAnsi="Wingdings"/>
          <w:lang w:val="fr-CA"/>
        </w:rPr>
        <w:tab/>
      </w:r>
      <w:r w:rsidR="00627BF9" w:rsidRPr="00007103">
        <w:rPr>
          <w:rFonts w:ascii="Wingdings" w:hAnsi="Wingdings"/>
        </w:rPr>
        <w:t></w:t>
      </w:r>
      <w:r w:rsidR="00627BF9" w:rsidRPr="00466A45">
        <w:rPr>
          <w:lang w:val="fr-CA"/>
        </w:rPr>
        <w:t xml:space="preserve">   </w:t>
      </w:r>
      <w:r w:rsidR="00627BF9" w:rsidRPr="00466A45">
        <w:rPr>
          <w:szCs w:val="24"/>
          <w:lang w:val="fr-CA"/>
        </w:rPr>
        <w:t>b)</w:t>
      </w:r>
      <w:r w:rsidR="00466A45" w:rsidRPr="00466A45">
        <w:rPr>
          <w:lang w:val="fr-CA"/>
        </w:rPr>
        <w:t xml:space="preserve"> La date de paiement </w:t>
      </w:r>
      <w:proofErr w:type="gramStart"/>
      <w:r w:rsidR="00466A45" w:rsidRPr="00466A45">
        <w:rPr>
          <w:lang w:val="fr-CA"/>
        </w:rPr>
        <w:t>est</w:t>
      </w:r>
      <w:proofErr w:type="gramEnd"/>
      <w:r w:rsidR="00466A45" w:rsidRPr="00466A45">
        <w:rPr>
          <w:lang w:val="fr-CA"/>
        </w:rPr>
        <w:t xml:space="preserve"> estimée</w:t>
      </w:r>
      <w:r w:rsidR="00627BF9" w:rsidRPr="00466A45">
        <w:rPr>
          <w:lang w:val="fr-CA"/>
        </w:rPr>
        <w:t>.</w:t>
      </w:r>
    </w:p>
    <w:p w:rsidR="00627BF9" w:rsidRPr="00466A45" w:rsidRDefault="00466A45" w:rsidP="00627BF9">
      <w:pPr>
        <w:pStyle w:val="BodyText"/>
        <w:tabs>
          <w:tab w:val="left" w:pos="720"/>
          <w:tab w:val="left" w:pos="7380"/>
        </w:tabs>
        <w:jc w:val="both"/>
        <w:rPr>
          <w:lang w:val="fr-CA"/>
        </w:rPr>
      </w:pPr>
      <w:r w:rsidRPr="00466A45">
        <w:rPr>
          <w:i/>
          <w:lang w:val="fr-CA"/>
        </w:rPr>
        <w:t>Prière de noter que si la date de paiement est estimée, il faudra déposer de nouveau un Formulaire 3E lorsque la date définitive aura été établie</w:t>
      </w:r>
      <w:r w:rsidR="00627BF9" w:rsidRPr="00466A45">
        <w:rPr>
          <w:i/>
          <w:szCs w:val="24"/>
          <w:lang w:val="fr-CA"/>
        </w:rPr>
        <w:t>.</w:t>
      </w:r>
    </w:p>
    <w:p w:rsidR="001D576C" w:rsidRPr="00BA06E5" w:rsidRDefault="00BA06E5" w:rsidP="001D576C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BA06E5">
        <w:rPr>
          <w:lang w:val="fr-CA"/>
        </w:rPr>
        <w:t>Date de clôture des registres (indiquer la date qui s’applique pour le Canada) : (JJ/MM/AAAA)</w:t>
      </w:r>
    </w:p>
    <w:p w:rsidR="001D576C" w:rsidRPr="00BA06E5" w:rsidRDefault="008B2513" w:rsidP="001D576C">
      <w:pPr>
        <w:pStyle w:val="BodyText"/>
        <w:tabs>
          <w:tab w:val="left" w:pos="720"/>
          <w:tab w:val="left" w:pos="7380"/>
        </w:tabs>
        <w:jc w:val="both"/>
        <w:rPr>
          <w:lang w:val="fr-CA"/>
        </w:rPr>
      </w:pPr>
      <w:r w:rsidRPr="00BA06E5">
        <w:rPr>
          <w:u w:val="single"/>
          <w:lang w:val="fr-CA"/>
        </w:rPr>
        <w:t xml:space="preserve">                       </w:t>
      </w:r>
      <w:r w:rsidR="001D576C" w:rsidRPr="00BA06E5">
        <w:rPr>
          <w:u w:val="single"/>
          <w:lang w:val="fr-CA"/>
        </w:rPr>
        <w:tab/>
      </w:r>
      <w:r w:rsidR="001D576C" w:rsidRPr="00BA06E5">
        <w:rPr>
          <w:u w:val="single"/>
          <w:lang w:val="fr-CA"/>
        </w:rPr>
        <w:tab/>
      </w:r>
      <w:r w:rsidR="001D576C" w:rsidRPr="00BA06E5">
        <w:rPr>
          <w:u w:val="single"/>
          <w:lang w:val="fr-CA"/>
        </w:rPr>
        <w:tab/>
      </w:r>
      <w:r w:rsidR="001D576C" w:rsidRPr="00BA06E5">
        <w:rPr>
          <w:u w:val="single"/>
          <w:lang w:val="fr-CA"/>
        </w:rPr>
        <w:tab/>
      </w:r>
    </w:p>
    <w:p w:rsidR="001D576C" w:rsidRPr="00BA06E5" w:rsidRDefault="001D576C" w:rsidP="001D576C">
      <w:pPr>
        <w:pStyle w:val="BodyText"/>
        <w:tabs>
          <w:tab w:val="left" w:pos="720"/>
          <w:tab w:val="left" w:pos="7380"/>
        </w:tabs>
        <w:jc w:val="both"/>
        <w:rPr>
          <w:i/>
          <w:szCs w:val="24"/>
          <w:lang w:val="fr-CA"/>
        </w:rPr>
      </w:pPr>
      <w:r w:rsidRPr="00BA06E5">
        <w:rPr>
          <w:i/>
          <w:szCs w:val="24"/>
          <w:lang w:val="fr-CA"/>
        </w:rPr>
        <w:t>P</w:t>
      </w:r>
      <w:r w:rsidR="00BA06E5" w:rsidRPr="00BA06E5">
        <w:rPr>
          <w:i/>
          <w:lang w:val="fr-CA"/>
        </w:rPr>
        <w:t>rière de noter qu’un émetteur doit aviser la Bourse au moins cinq jours de bourse avant la date de clôture des registres, conformément à la Politique 3.2</w:t>
      </w:r>
      <w:r w:rsidR="00BA06E5" w:rsidRPr="00BA06E5">
        <w:rPr>
          <w:lang w:val="fr-CA"/>
        </w:rPr>
        <w:t xml:space="preserve"> Exigences en matière de dépôt et information continue</w:t>
      </w:r>
      <w:r w:rsidR="00BA06E5" w:rsidRPr="00BA06E5">
        <w:rPr>
          <w:i/>
          <w:lang w:val="fr-CA"/>
        </w:rPr>
        <w:t>, à défaut de quoi il sera tenu responsable des demandes de versement de dividende provenant des acheteurs comme des vendeurs des titres</w:t>
      </w:r>
      <w:r w:rsidRPr="00BA06E5">
        <w:rPr>
          <w:i/>
          <w:szCs w:val="24"/>
          <w:lang w:val="fr-CA"/>
        </w:rPr>
        <w:t>.</w:t>
      </w:r>
    </w:p>
    <w:p w:rsidR="00E87BF3" w:rsidRPr="00BA06E5" w:rsidRDefault="00E87BF3" w:rsidP="001D576C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</w:p>
    <w:p w:rsidR="001E75C5" w:rsidRPr="002B0DF1" w:rsidRDefault="002B0DF1" w:rsidP="001E75C5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2B0DF1">
        <w:rPr>
          <w:lang w:val="fr-CA"/>
        </w:rPr>
        <w:t>Indiquer si le titre est inscrit à l’un des marchés suivants </w:t>
      </w:r>
      <w:r w:rsidR="001E75C5" w:rsidRPr="002B0DF1">
        <w:rPr>
          <w:lang w:val="fr-CA"/>
        </w:rPr>
        <w:t>:</w:t>
      </w:r>
    </w:p>
    <w:p w:rsidR="001E75C5" w:rsidRPr="00007103" w:rsidRDefault="00E87BF3" w:rsidP="001E75C5">
      <w:pPr>
        <w:pStyle w:val="BodyText"/>
        <w:tabs>
          <w:tab w:val="left" w:pos="720"/>
          <w:tab w:val="left" w:pos="7380"/>
        </w:tabs>
        <w:jc w:val="both"/>
        <w:rPr>
          <w:szCs w:val="24"/>
        </w:rPr>
      </w:pPr>
      <w:r w:rsidRPr="002B0DF1">
        <w:rPr>
          <w:rFonts w:ascii="Wingdings" w:hAnsi="Wingdings"/>
          <w:lang w:val="fr-CA"/>
        </w:rPr>
        <w:tab/>
      </w:r>
      <w:r w:rsidR="001E75C5" w:rsidRPr="00007103">
        <w:rPr>
          <w:rFonts w:ascii="Wingdings" w:hAnsi="Wingdings"/>
        </w:rPr>
        <w:t></w:t>
      </w:r>
      <w:r w:rsidR="001E75C5" w:rsidRPr="00007103">
        <w:t xml:space="preserve">   </w:t>
      </w:r>
      <w:r w:rsidR="001E75C5" w:rsidRPr="00007103">
        <w:rPr>
          <w:szCs w:val="24"/>
        </w:rPr>
        <w:t>a)</w:t>
      </w:r>
      <w:r w:rsidR="001E75C5" w:rsidRPr="00007103">
        <w:t xml:space="preserve"> </w:t>
      </w:r>
      <w:r w:rsidR="001E75C5">
        <w:rPr>
          <w:szCs w:val="24"/>
        </w:rPr>
        <w:t>New York Stock Exchange</w:t>
      </w:r>
    </w:p>
    <w:p w:rsidR="001E75C5" w:rsidRDefault="00E87BF3" w:rsidP="001E75C5">
      <w:pPr>
        <w:pStyle w:val="BodyText"/>
        <w:tabs>
          <w:tab w:val="left" w:pos="720"/>
          <w:tab w:val="left" w:pos="7380"/>
        </w:tabs>
        <w:jc w:val="both"/>
        <w:rPr>
          <w:szCs w:val="24"/>
        </w:rPr>
      </w:pPr>
      <w:r>
        <w:rPr>
          <w:rFonts w:ascii="Wingdings" w:hAnsi="Wingdings"/>
        </w:rPr>
        <w:tab/>
      </w:r>
      <w:r w:rsidR="001E75C5" w:rsidRPr="00007103">
        <w:rPr>
          <w:rFonts w:ascii="Wingdings" w:hAnsi="Wingdings"/>
        </w:rPr>
        <w:t></w:t>
      </w:r>
      <w:r w:rsidR="001E75C5" w:rsidRPr="00007103">
        <w:t xml:space="preserve">   </w:t>
      </w:r>
      <w:r w:rsidR="001E75C5">
        <w:rPr>
          <w:szCs w:val="24"/>
        </w:rPr>
        <w:t>b</w:t>
      </w:r>
      <w:r w:rsidR="001E75C5" w:rsidRPr="00007103">
        <w:rPr>
          <w:szCs w:val="24"/>
        </w:rPr>
        <w:t>)</w:t>
      </w:r>
      <w:r w:rsidR="001E75C5" w:rsidRPr="00007103">
        <w:t xml:space="preserve"> </w:t>
      </w:r>
      <w:r w:rsidR="001E75C5">
        <w:t>NYSE MKT</w:t>
      </w:r>
    </w:p>
    <w:p w:rsidR="00635CC9" w:rsidRPr="003708B7" w:rsidRDefault="00E87BF3" w:rsidP="001E75C5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b/>
        </w:rPr>
      </w:pPr>
      <w:r>
        <w:rPr>
          <w:rFonts w:ascii="Wingdings" w:hAnsi="Wingdings"/>
        </w:rPr>
        <w:tab/>
      </w:r>
      <w:proofErr w:type="gramStart"/>
      <w:r w:rsidR="001E75C5" w:rsidRPr="00007103">
        <w:rPr>
          <w:rFonts w:ascii="Wingdings" w:hAnsi="Wingdings"/>
        </w:rPr>
        <w:t></w:t>
      </w:r>
      <w:r w:rsidR="001E75C5" w:rsidRPr="00007103">
        <w:t xml:space="preserve">   </w:t>
      </w:r>
      <w:r w:rsidR="001E75C5">
        <w:rPr>
          <w:szCs w:val="24"/>
        </w:rPr>
        <w:t>c</w:t>
      </w:r>
      <w:r w:rsidR="001E75C5" w:rsidRPr="00007103">
        <w:rPr>
          <w:szCs w:val="24"/>
        </w:rPr>
        <w:t>)</w:t>
      </w:r>
      <w:r w:rsidR="001E75C5">
        <w:rPr>
          <w:szCs w:val="24"/>
        </w:rPr>
        <w:t xml:space="preserve"> Nasdaq</w:t>
      </w:r>
      <w:proofErr w:type="gramEnd"/>
    </w:p>
    <w:p w:rsidR="00433A15" w:rsidRPr="002B0DF1" w:rsidRDefault="002B0DF1" w:rsidP="00433A15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2B0DF1">
        <w:rPr>
          <w:lang w:val="fr-CA"/>
        </w:rPr>
        <w:t>Avis de dividende au marché par la Bourse </w:t>
      </w:r>
      <w:r w:rsidR="00433A15" w:rsidRPr="002B0DF1">
        <w:rPr>
          <w:lang w:val="fr-CA"/>
        </w:rPr>
        <w:t>:</w:t>
      </w:r>
    </w:p>
    <w:p w:rsidR="00433A15" w:rsidRPr="002B0DF1" w:rsidRDefault="00E87BF3" w:rsidP="00433A15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2B0DF1">
        <w:rPr>
          <w:rFonts w:ascii="Wingdings" w:hAnsi="Wingdings"/>
          <w:lang w:val="fr-CA"/>
        </w:rPr>
        <w:tab/>
      </w:r>
      <w:r w:rsidR="00433A15" w:rsidRPr="00007103">
        <w:rPr>
          <w:rFonts w:ascii="Wingdings" w:hAnsi="Wingdings"/>
        </w:rPr>
        <w:t></w:t>
      </w:r>
      <w:r w:rsidR="00433A15" w:rsidRPr="002B0DF1">
        <w:rPr>
          <w:lang w:val="fr-CA"/>
        </w:rPr>
        <w:t xml:space="preserve">   </w:t>
      </w:r>
      <w:r w:rsidR="00433A15" w:rsidRPr="002B0DF1">
        <w:rPr>
          <w:szCs w:val="24"/>
          <w:lang w:val="fr-CA"/>
        </w:rPr>
        <w:t>a)</w:t>
      </w:r>
      <w:r w:rsidR="002B0DF1" w:rsidRPr="002B0DF1">
        <w:rPr>
          <w:lang w:val="fr-CA"/>
        </w:rPr>
        <w:t xml:space="preserve"> La Bourse peut aviser le marché du dividende immédiatement</w:t>
      </w:r>
      <w:r w:rsidR="00433A15" w:rsidRPr="002B0DF1">
        <w:rPr>
          <w:szCs w:val="24"/>
          <w:lang w:val="fr-CA"/>
        </w:rPr>
        <w:t>.</w:t>
      </w:r>
    </w:p>
    <w:p w:rsidR="00433A15" w:rsidRPr="002B0DF1" w:rsidRDefault="00E87BF3" w:rsidP="00433A15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2B0DF1">
        <w:rPr>
          <w:rFonts w:ascii="Wingdings" w:hAnsi="Wingdings"/>
          <w:lang w:val="fr-CA"/>
        </w:rPr>
        <w:tab/>
      </w:r>
      <w:r w:rsidR="00433A15" w:rsidRPr="00007103">
        <w:rPr>
          <w:rFonts w:ascii="Wingdings" w:hAnsi="Wingdings"/>
        </w:rPr>
        <w:t></w:t>
      </w:r>
      <w:r w:rsidR="00433A15" w:rsidRPr="002B0DF1">
        <w:rPr>
          <w:lang w:val="fr-CA"/>
        </w:rPr>
        <w:t xml:space="preserve">   </w:t>
      </w:r>
      <w:r w:rsidR="00433A15" w:rsidRPr="002B0DF1">
        <w:rPr>
          <w:szCs w:val="24"/>
          <w:lang w:val="fr-CA"/>
        </w:rPr>
        <w:t>b)</w:t>
      </w:r>
      <w:r w:rsidR="002B0DF1" w:rsidRPr="002B0DF1">
        <w:rPr>
          <w:lang w:val="fr-CA"/>
        </w:rPr>
        <w:t xml:space="preserve"> La Bourse ne peut pas aviser le marché du dividende immédiatement</w:t>
      </w:r>
      <w:r w:rsidR="00433A15" w:rsidRPr="002B0DF1">
        <w:rPr>
          <w:lang w:val="fr-CA"/>
        </w:rPr>
        <w:t>.</w:t>
      </w:r>
    </w:p>
    <w:p w:rsidR="00433A15" w:rsidRPr="002B0DF1" w:rsidRDefault="00BF1DAF" w:rsidP="00433A15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lang w:val="fr-CA"/>
        </w:rPr>
      </w:pPr>
      <w:r w:rsidRPr="002B0DF1">
        <w:rPr>
          <w:lang w:val="fr-CA"/>
        </w:rPr>
        <w:t xml:space="preserve">      </w:t>
      </w:r>
      <w:r w:rsidR="008C0356" w:rsidRPr="002B0DF1">
        <w:rPr>
          <w:lang w:val="fr-CA"/>
        </w:rPr>
        <w:tab/>
      </w:r>
      <w:r w:rsidR="008C0356" w:rsidRPr="002B0DF1">
        <w:rPr>
          <w:lang w:val="fr-CA"/>
        </w:rPr>
        <w:tab/>
        <w:t xml:space="preserve">   </w:t>
      </w:r>
      <w:r w:rsidR="002B0DF1" w:rsidRPr="002B0DF1">
        <w:rPr>
          <w:lang w:val="fr-CA"/>
        </w:rPr>
        <w:t xml:space="preserve">Fournir les renseignements suivants </w:t>
      </w:r>
      <w:r w:rsidR="00433A15" w:rsidRPr="002B0DF1">
        <w:rPr>
          <w:lang w:val="fr-CA"/>
        </w:rPr>
        <w:t>:</w:t>
      </w:r>
    </w:p>
    <w:p w:rsidR="00BF1DAF" w:rsidRPr="002B0DF1" w:rsidRDefault="00BF1DAF" w:rsidP="00BF1DAF">
      <w:pPr>
        <w:tabs>
          <w:tab w:val="left" w:pos="387"/>
          <w:tab w:val="left" w:pos="731"/>
          <w:tab w:val="left" w:pos="1085"/>
          <w:tab w:val="left" w:pos="1451"/>
          <w:tab w:val="left" w:pos="1717"/>
        </w:tabs>
        <w:spacing w:before="240"/>
        <w:ind w:left="720" w:hanging="720"/>
        <w:rPr>
          <w:lang w:val="fr-CA"/>
        </w:rPr>
      </w:pPr>
      <w:r w:rsidRPr="002B0DF1">
        <w:rPr>
          <w:b/>
          <w:lang w:val="fr-CA"/>
        </w:rPr>
        <w:tab/>
      </w:r>
      <w:r w:rsidR="008C0356" w:rsidRPr="002B0DF1">
        <w:rPr>
          <w:b/>
          <w:lang w:val="fr-CA"/>
        </w:rPr>
        <w:tab/>
      </w:r>
      <w:r w:rsidR="008C0356" w:rsidRPr="002B0DF1">
        <w:rPr>
          <w:b/>
          <w:lang w:val="fr-CA"/>
        </w:rPr>
        <w:tab/>
      </w:r>
      <w:r w:rsidR="008C0356" w:rsidRPr="002B0DF1">
        <w:rPr>
          <w:b/>
          <w:lang w:val="fr-CA"/>
        </w:rPr>
        <w:tab/>
      </w:r>
      <w:r w:rsidRPr="002B0DF1">
        <w:rPr>
          <w:lang w:val="fr-CA"/>
        </w:rPr>
        <w:t>•</w:t>
      </w:r>
      <w:r w:rsidRPr="002B0DF1">
        <w:rPr>
          <w:b/>
          <w:lang w:val="fr-CA"/>
        </w:rPr>
        <w:tab/>
      </w:r>
      <w:r w:rsidR="002B0DF1" w:rsidRPr="002B0DF1">
        <w:rPr>
          <w:lang w:val="fr-CA"/>
        </w:rPr>
        <w:t xml:space="preserve">Raison pour laquelle l’avis au marché doit attendre </w:t>
      </w:r>
      <w:r w:rsidRPr="002B0DF1">
        <w:rPr>
          <w:lang w:val="fr-CA"/>
        </w:rPr>
        <w:t>:</w:t>
      </w:r>
    </w:p>
    <w:p w:rsidR="00BF1DAF" w:rsidRPr="00FB65BA" w:rsidRDefault="00BF1DAF" w:rsidP="00BF1DAF">
      <w:pPr>
        <w:tabs>
          <w:tab w:val="left" w:pos="387"/>
          <w:tab w:val="left" w:pos="731"/>
          <w:tab w:val="left" w:pos="1085"/>
          <w:tab w:val="left" w:pos="1451"/>
          <w:tab w:val="left" w:pos="1717"/>
        </w:tabs>
        <w:spacing w:before="240"/>
        <w:ind w:left="720" w:hanging="720"/>
        <w:rPr>
          <w:lang w:val="fr-CA"/>
        </w:rPr>
      </w:pPr>
      <w:r w:rsidRPr="002B0DF1">
        <w:rPr>
          <w:lang w:val="fr-CA"/>
        </w:rPr>
        <w:tab/>
      </w:r>
      <w:r w:rsidR="008C0356" w:rsidRPr="002B0DF1">
        <w:rPr>
          <w:lang w:val="fr-CA"/>
        </w:rPr>
        <w:tab/>
      </w:r>
      <w:r w:rsidR="008C0356" w:rsidRPr="002B0DF1">
        <w:rPr>
          <w:lang w:val="fr-CA"/>
        </w:rPr>
        <w:tab/>
      </w:r>
      <w:r w:rsidR="008C0356" w:rsidRPr="002B0DF1">
        <w:rPr>
          <w:lang w:val="fr-CA"/>
        </w:rPr>
        <w:tab/>
      </w:r>
      <w:r w:rsidRPr="00FB65BA">
        <w:rPr>
          <w:lang w:val="fr-CA"/>
        </w:rPr>
        <w:t>•</w:t>
      </w:r>
      <w:r w:rsidRPr="00FB65BA">
        <w:rPr>
          <w:lang w:val="fr-CA"/>
        </w:rPr>
        <w:tab/>
      </w:r>
      <w:r w:rsidR="002B0DF1" w:rsidRPr="00FB65BA">
        <w:rPr>
          <w:lang w:val="fr-CA"/>
        </w:rPr>
        <w:t xml:space="preserve">Date et heure auxquelles la Bourse pourra aviser le marché </w:t>
      </w:r>
      <w:r w:rsidRPr="00FB65BA">
        <w:rPr>
          <w:lang w:val="fr-CA"/>
        </w:rPr>
        <w:t>:</w:t>
      </w:r>
    </w:p>
    <w:p w:rsidR="00BF1DAF" w:rsidRPr="00FB65BA" w:rsidRDefault="00F540D3" w:rsidP="00433A15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lang w:val="fr-CA"/>
        </w:rPr>
      </w:pP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</w:p>
    <w:p w:rsidR="00433A15" w:rsidRPr="00FB65BA" w:rsidRDefault="00433A15" w:rsidP="00433A15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b/>
          <w:lang w:val="fr-CA"/>
        </w:rPr>
      </w:pP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="00F540D3" w:rsidRPr="00FB65BA">
        <w:rPr>
          <w:u w:val="single"/>
          <w:lang w:val="fr-CA"/>
        </w:rPr>
        <w:tab/>
      </w:r>
      <w:r w:rsidR="00F540D3"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</w:p>
    <w:p w:rsidR="00B304FA" w:rsidRPr="00FB65BA" w:rsidRDefault="00B304FA" w:rsidP="00B304FA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b/>
          <w:lang w:val="fr-CA"/>
        </w:rPr>
      </w:pP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</w:p>
    <w:p w:rsidR="000C42F5" w:rsidRPr="00FB65BA" w:rsidRDefault="000C42F5" w:rsidP="00CC06A5">
      <w:pPr>
        <w:tabs>
          <w:tab w:val="left" w:pos="1717"/>
        </w:tabs>
        <w:spacing w:after="240"/>
        <w:jc w:val="both"/>
        <w:rPr>
          <w:b/>
          <w:lang w:val="fr-CA"/>
        </w:rPr>
      </w:pPr>
    </w:p>
    <w:p w:rsidR="00B304FA" w:rsidRPr="00FB65BA" w:rsidRDefault="00FB65BA" w:rsidP="00B304FA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FB65BA">
        <w:rPr>
          <w:lang w:val="fr-CA"/>
        </w:rPr>
        <w:t>Renseignements supplémentaires (fournir toute autre information connexe, au besoin.</w:t>
      </w:r>
      <w:r w:rsidR="00B304FA" w:rsidRPr="00FB65BA">
        <w:rPr>
          <w:lang w:val="fr-CA"/>
        </w:rPr>
        <w:t>)</w:t>
      </w:r>
    </w:p>
    <w:p w:rsidR="00B304FA" w:rsidRPr="00FB65BA" w:rsidRDefault="00B304FA" w:rsidP="00B304FA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lang w:val="fr-CA"/>
        </w:rPr>
      </w:pP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</w:p>
    <w:p w:rsidR="00B304FA" w:rsidRPr="00FB65BA" w:rsidRDefault="00B304FA" w:rsidP="00B304FA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b/>
          <w:lang w:val="fr-CA"/>
        </w:rPr>
      </w:pP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</w:p>
    <w:p w:rsidR="00B304FA" w:rsidRPr="00FB65BA" w:rsidRDefault="00B304FA" w:rsidP="00B304FA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b/>
          <w:lang w:val="fr-CA"/>
        </w:rPr>
      </w:pP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  <w:r w:rsidRPr="00FB65BA">
        <w:rPr>
          <w:u w:val="single"/>
          <w:lang w:val="fr-CA"/>
        </w:rPr>
        <w:tab/>
      </w:r>
    </w:p>
    <w:p w:rsidR="00B304FA" w:rsidRPr="00FB65BA" w:rsidRDefault="00B304FA" w:rsidP="00CC06A5">
      <w:pPr>
        <w:tabs>
          <w:tab w:val="left" w:pos="1717"/>
        </w:tabs>
        <w:spacing w:after="240"/>
        <w:jc w:val="both"/>
        <w:rPr>
          <w:b/>
          <w:lang w:val="fr-CA"/>
        </w:rPr>
      </w:pPr>
    </w:p>
    <w:p w:rsidR="00A10F3E" w:rsidRPr="00FB65BA" w:rsidRDefault="00FB65BA" w:rsidP="00A10F3E">
      <w:pPr>
        <w:pStyle w:val="BodyText"/>
        <w:numPr>
          <w:ilvl w:val="0"/>
          <w:numId w:val="1"/>
        </w:numPr>
        <w:tabs>
          <w:tab w:val="left" w:pos="720"/>
          <w:tab w:val="left" w:pos="7380"/>
        </w:tabs>
        <w:rPr>
          <w:lang w:val="fr-CA"/>
        </w:rPr>
      </w:pPr>
      <w:r w:rsidRPr="00FB65BA">
        <w:rPr>
          <w:lang w:val="fr-CA"/>
        </w:rPr>
        <w:t>Coordonnées de la personne-ressource à contacter si la Bourse a besoin de précisions supplémentaires concernant le Formulaire </w:t>
      </w:r>
      <w:r w:rsidR="001E0E31">
        <w:rPr>
          <w:lang w:val="fr-CA"/>
        </w:rPr>
        <w:t>3E</w:t>
      </w:r>
      <w:bookmarkStart w:id="0" w:name="_GoBack"/>
      <w:bookmarkEnd w:id="0"/>
      <w:r w:rsidR="001E0E31">
        <w:rPr>
          <w:vertAlign w:val="superscript"/>
          <w:lang w:val="fr-CA"/>
        </w:rPr>
        <w:t xml:space="preserve"> </w:t>
      </w:r>
      <w:r w:rsidR="00A10F3E" w:rsidRPr="00FB65BA">
        <w:rPr>
          <w:lang w:val="fr-CA"/>
        </w:rPr>
        <w:t>:</w:t>
      </w:r>
    </w:p>
    <w:p w:rsidR="00EF459B" w:rsidRPr="00FB65BA" w:rsidRDefault="00EF459B" w:rsidP="00EF459B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FB65BA">
        <w:rPr>
          <w:lang w:val="fr-CA"/>
        </w:rPr>
        <w:tab/>
        <w:t xml:space="preserve">   </w:t>
      </w:r>
      <w:r w:rsidRPr="00FB65BA">
        <w:rPr>
          <w:szCs w:val="24"/>
          <w:lang w:val="fr-CA"/>
        </w:rPr>
        <w:t>a)</w:t>
      </w:r>
      <w:r w:rsidRPr="00FB65BA">
        <w:rPr>
          <w:lang w:val="fr-CA"/>
        </w:rPr>
        <w:t xml:space="preserve"> </w:t>
      </w:r>
      <w:r w:rsidR="00FB65BA" w:rsidRPr="00FB65BA">
        <w:rPr>
          <w:lang w:val="fr-CA"/>
        </w:rPr>
        <w:t>Nom </w:t>
      </w:r>
      <w:r w:rsidRPr="00FB65BA">
        <w:rPr>
          <w:szCs w:val="24"/>
          <w:lang w:val="fr-CA"/>
        </w:rPr>
        <w:t xml:space="preserve">:  </w:t>
      </w:r>
      <w:r w:rsidR="00503B69" w:rsidRPr="00FB65BA">
        <w:rPr>
          <w:u w:val="single"/>
          <w:lang w:val="fr-CA"/>
        </w:rPr>
        <w:tab/>
      </w:r>
      <w:r w:rsidR="00503B69" w:rsidRPr="00FB65BA">
        <w:rPr>
          <w:u w:val="single"/>
          <w:lang w:val="fr-CA"/>
        </w:rPr>
        <w:tab/>
      </w:r>
      <w:r w:rsidR="00503B69" w:rsidRPr="00FB65BA">
        <w:rPr>
          <w:u w:val="single"/>
          <w:lang w:val="fr-CA"/>
        </w:rPr>
        <w:tab/>
      </w:r>
    </w:p>
    <w:p w:rsidR="00EF459B" w:rsidRPr="00FB65BA" w:rsidRDefault="00EF459B" w:rsidP="00EF459B">
      <w:pPr>
        <w:pStyle w:val="BodyText"/>
        <w:tabs>
          <w:tab w:val="left" w:pos="720"/>
          <w:tab w:val="left" w:pos="7380"/>
        </w:tabs>
        <w:jc w:val="both"/>
        <w:rPr>
          <w:szCs w:val="24"/>
          <w:lang w:val="fr-CA"/>
        </w:rPr>
      </w:pPr>
      <w:r w:rsidRPr="00FB65BA">
        <w:rPr>
          <w:lang w:val="fr-CA"/>
        </w:rPr>
        <w:tab/>
        <w:t xml:space="preserve">   </w:t>
      </w:r>
      <w:r w:rsidRPr="00FB65BA">
        <w:rPr>
          <w:szCs w:val="24"/>
          <w:lang w:val="fr-CA"/>
        </w:rPr>
        <w:t>b)</w:t>
      </w:r>
      <w:r w:rsidR="00FB65BA" w:rsidRPr="00FB65BA">
        <w:rPr>
          <w:lang w:val="fr-CA"/>
        </w:rPr>
        <w:t xml:space="preserve"> Numéro de téléphone </w:t>
      </w:r>
      <w:r w:rsidRPr="00FB65BA">
        <w:rPr>
          <w:lang w:val="fr-CA"/>
        </w:rPr>
        <w:t>:</w:t>
      </w:r>
      <w:r w:rsidR="00503B69" w:rsidRPr="00FB65BA">
        <w:rPr>
          <w:lang w:val="fr-CA"/>
        </w:rPr>
        <w:t xml:space="preserve">  </w:t>
      </w:r>
      <w:r w:rsidR="00503B69" w:rsidRPr="00FB65BA">
        <w:rPr>
          <w:u w:val="single"/>
          <w:lang w:val="fr-CA"/>
        </w:rPr>
        <w:tab/>
      </w:r>
      <w:r w:rsidR="00503B69" w:rsidRPr="00FB65BA">
        <w:rPr>
          <w:u w:val="single"/>
          <w:lang w:val="fr-CA"/>
        </w:rPr>
        <w:tab/>
      </w:r>
      <w:r w:rsidR="00503B69" w:rsidRPr="00FB65BA">
        <w:rPr>
          <w:u w:val="single"/>
          <w:lang w:val="fr-CA"/>
        </w:rPr>
        <w:tab/>
      </w:r>
    </w:p>
    <w:p w:rsidR="00EF459B" w:rsidRPr="00230898" w:rsidRDefault="00EF459B" w:rsidP="00EF459B">
      <w:pPr>
        <w:pStyle w:val="BodyText"/>
        <w:tabs>
          <w:tab w:val="left" w:pos="720"/>
          <w:tab w:val="left" w:pos="7380"/>
        </w:tabs>
        <w:ind w:left="900" w:hanging="900"/>
        <w:jc w:val="both"/>
        <w:rPr>
          <w:szCs w:val="24"/>
          <w:lang w:val="fr-CA"/>
        </w:rPr>
      </w:pPr>
      <w:r w:rsidRPr="00FB65BA">
        <w:rPr>
          <w:lang w:val="fr-CA"/>
        </w:rPr>
        <w:tab/>
        <w:t xml:space="preserve">   </w:t>
      </w:r>
      <w:r w:rsidRPr="00230898">
        <w:rPr>
          <w:szCs w:val="24"/>
          <w:lang w:val="fr-CA"/>
        </w:rPr>
        <w:t>c)</w:t>
      </w:r>
      <w:r w:rsidR="00FB65BA" w:rsidRPr="00230898">
        <w:rPr>
          <w:szCs w:val="24"/>
          <w:lang w:val="fr-CA"/>
        </w:rPr>
        <w:t xml:space="preserve"> </w:t>
      </w:r>
      <w:r w:rsidR="00FB65BA" w:rsidRPr="00230898">
        <w:rPr>
          <w:lang w:val="fr-CA"/>
        </w:rPr>
        <w:t>Courriel </w:t>
      </w:r>
      <w:r w:rsidRPr="00230898">
        <w:rPr>
          <w:szCs w:val="24"/>
          <w:lang w:val="fr-CA"/>
        </w:rPr>
        <w:t xml:space="preserve">:  </w:t>
      </w:r>
      <w:r w:rsidR="00503B69" w:rsidRPr="00230898">
        <w:rPr>
          <w:u w:val="single"/>
          <w:lang w:val="fr-CA"/>
        </w:rPr>
        <w:tab/>
      </w:r>
      <w:r w:rsidR="00503B69" w:rsidRPr="00230898">
        <w:rPr>
          <w:u w:val="single"/>
          <w:lang w:val="fr-CA"/>
        </w:rPr>
        <w:tab/>
      </w:r>
      <w:r w:rsidR="00503B69" w:rsidRPr="00230898">
        <w:rPr>
          <w:u w:val="single"/>
          <w:lang w:val="fr-CA"/>
        </w:rPr>
        <w:tab/>
      </w:r>
    </w:p>
    <w:p w:rsidR="00EF459B" w:rsidRPr="00230898" w:rsidRDefault="00EF459B" w:rsidP="00CC06A5">
      <w:pPr>
        <w:tabs>
          <w:tab w:val="left" w:pos="1717"/>
        </w:tabs>
        <w:spacing w:after="240"/>
        <w:jc w:val="both"/>
        <w:rPr>
          <w:b/>
          <w:lang w:val="fr-CA"/>
        </w:rPr>
      </w:pPr>
    </w:p>
    <w:p w:rsidR="00CC06A5" w:rsidRPr="00230898" w:rsidRDefault="00A51891" w:rsidP="00503B69">
      <w:pPr>
        <w:tabs>
          <w:tab w:val="left" w:pos="1717"/>
        </w:tabs>
        <w:spacing w:after="240"/>
        <w:jc w:val="both"/>
        <w:rPr>
          <w:lang w:val="fr-CA"/>
        </w:rPr>
      </w:pPr>
      <w:r w:rsidRPr="00230898">
        <w:rPr>
          <w:b/>
          <w:lang w:val="fr-CA"/>
        </w:rPr>
        <w:br w:type="page"/>
      </w:r>
    </w:p>
    <w:p w:rsidR="00137151" w:rsidRPr="00230898" w:rsidRDefault="00137151" w:rsidP="00CC06A5">
      <w:pPr>
        <w:tabs>
          <w:tab w:val="left" w:pos="1717"/>
        </w:tabs>
        <w:jc w:val="both"/>
        <w:rPr>
          <w:b/>
          <w:lang w:val="fr-CA"/>
        </w:rPr>
      </w:pPr>
    </w:p>
    <w:p w:rsidR="00847DF0" w:rsidRPr="00230898" w:rsidRDefault="00847DF0" w:rsidP="00CC06A5">
      <w:pPr>
        <w:tabs>
          <w:tab w:val="left" w:pos="1717"/>
        </w:tabs>
        <w:jc w:val="both"/>
        <w:rPr>
          <w:b/>
          <w:lang w:val="fr-CA"/>
        </w:rPr>
      </w:pPr>
    </w:p>
    <w:p w:rsidR="00847DF0" w:rsidRPr="00230898" w:rsidRDefault="00847DF0" w:rsidP="00CC06A5">
      <w:pPr>
        <w:tabs>
          <w:tab w:val="left" w:pos="1717"/>
        </w:tabs>
        <w:jc w:val="both"/>
        <w:rPr>
          <w:b/>
          <w:lang w:val="fr-CA"/>
        </w:rPr>
      </w:pPr>
    </w:p>
    <w:p w:rsidR="00847DF0" w:rsidRPr="00230898" w:rsidRDefault="00847DF0" w:rsidP="00CC06A5">
      <w:pPr>
        <w:tabs>
          <w:tab w:val="left" w:pos="1717"/>
        </w:tabs>
        <w:jc w:val="both"/>
        <w:rPr>
          <w:b/>
          <w:lang w:val="fr-CA"/>
        </w:rPr>
      </w:pPr>
    </w:p>
    <w:p w:rsidR="00847DF0" w:rsidRPr="00847DF0" w:rsidRDefault="00847DF0" w:rsidP="00847DF0">
      <w:pPr>
        <w:tabs>
          <w:tab w:val="left" w:pos="1440"/>
        </w:tabs>
        <w:ind w:left="1440" w:hanging="1440"/>
        <w:jc w:val="both"/>
        <w:rPr>
          <w:b/>
          <w:lang w:val="fr-CA"/>
        </w:rPr>
      </w:pPr>
      <w:r w:rsidRPr="00847DF0">
        <w:rPr>
          <w:b/>
          <w:lang w:val="fr-CA"/>
        </w:rPr>
        <w:t>Remarque :</w:t>
      </w:r>
      <w:r w:rsidRPr="00847DF0">
        <w:rPr>
          <w:b/>
          <w:sz w:val="16"/>
          <w:szCs w:val="16"/>
          <w:lang w:val="fr-CA"/>
        </w:rPr>
        <w:t xml:space="preserve"> </w:t>
      </w:r>
      <w:r w:rsidRPr="00847DF0">
        <w:rPr>
          <w:b/>
          <w:sz w:val="16"/>
          <w:szCs w:val="16"/>
          <w:lang w:val="fr-CA"/>
        </w:rPr>
        <w:tab/>
      </w:r>
      <w:r w:rsidRPr="00847DF0">
        <w:rPr>
          <w:b/>
          <w:lang w:val="fr-CA"/>
        </w:rPr>
        <w:t>Dès réception de ce formulaire, la Bourse de croissance TSX déterminera la date ex-dividende.</w:t>
      </w:r>
    </w:p>
    <w:p w:rsidR="00847DF0" w:rsidRPr="00847DF0" w:rsidRDefault="00847DF0" w:rsidP="00847DF0">
      <w:pPr>
        <w:tabs>
          <w:tab w:val="left" w:pos="1717"/>
        </w:tabs>
        <w:jc w:val="both"/>
        <w:rPr>
          <w:b/>
          <w:lang w:val="fr-CA"/>
        </w:rPr>
      </w:pPr>
    </w:p>
    <w:p w:rsidR="00847DF0" w:rsidRPr="00847DF0" w:rsidRDefault="00847DF0" w:rsidP="00847DF0">
      <w:pPr>
        <w:spacing w:before="240"/>
        <w:rPr>
          <w:b/>
          <w:lang w:val="fr-CA"/>
        </w:rPr>
      </w:pPr>
      <w:r w:rsidRPr="00847DF0">
        <w:rPr>
          <w:b/>
          <w:lang w:val="fr-CA"/>
        </w:rPr>
        <w:t>Déposé au nom de l’émetteur par :</w:t>
      </w:r>
    </w:p>
    <w:p w:rsidR="00847DF0" w:rsidRPr="00847DF0" w:rsidRDefault="00847DF0" w:rsidP="00847DF0">
      <w:pPr>
        <w:spacing w:after="240"/>
        <w:rPr>
          <w:lang w:val="fr-CA"/>
        </w:rPr>
      </w:pPr>
      <w:r w:rsidRPr="00847DF0">
        <w:rPr>
          <w:lang w:val="fr-CA"/>
        </w:rPr>
        <w:t>(Prière d’indiquer le nom et le numéro de ligne directe)</w:t>
      </w:r>
    </w:p>
    <w:tbl>
      <w:tblPr>
        <w:tblW w:w="943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6"/>
        <w:gridCol w:w="4464"/>
      </w:tblGrid>
      <w:tr w:rsidR="00847DF0" w:rsidRPr="006245E7" w:rsidTr="001B66ED">
        <w:trPr>
          <w:cantSplit/>
          <w:trHeight w:hRule="exact" w:val="440"/>
        </w:trPr>
        <w:tc>
          <w:tcPr>
            <w:tcW w:w="4966" w:type="dxa"/>
            <w:tcBorders>
              <w:top w:val="nil"/>
              <w:bottom w:val="nil"/>
            </w:tcBorders>
          </w:tcPr>
          <w:p w:rsidR="00847DF0" w:rsidRPr="00847DF0" w:rsidRDefault="00847DF0" w:rsidP="001B66ED">
            <w:pPr>
              <w:spacing w:before="240"/>
              <w:rPr>
                <w:lang w:val="fr-CA"/>
              </w:rPr>
            </w:pPr>
          </w:p>
        </w:tc>
        <w:tc>
          <w:tcPr>
            <w:tcW w:w="4464" w:type="dxa"/>
            <w:tcBorders>
              <w:top w:val="nil"/>
              <w:bottom w:val="nil"/>
            </w:tcBorders>
          </w:tcPr>
          <w:p w:rsidR="00847DF0" w:rsidRPr="00847DF0" w:rsidRDefault="00847DF0" w:rsidP="001B66ED">
            <w:pPr>
              <w:spacing w:before="240"/>
              <w:rPr>
                <w:lang w:val="fr-CA"/>
              </w:rPr>
            </w:pPr>
          </w:p>
        </w:tc>
      </w:tr>
      <w:tr w:rsidR="00847DF0" w:rsidRPr="00D5679E" w:rsidTr="001B66ED">
        <w:trPr>
          <w:cantSplit/>
          <w:trHeight w:hRule="exact" w:val="280"/>
        </w:trPr>
        <w:tc>
          <w:tcPr>
            <w:tcW w:w="4966" w:type="dxa"/>
            <w:tcBorders>
              <w:top w:val="single" w:sz="4" w:space="0" w:color="auto"/>
              <w:bottom w:val="nil"/>
            </w:tcBorders>
          </w:tcPr>
          <w:p w:rsidR="00847DF0" w:rsidRPr="00D5679E" w:rsidRDefault="00847DF0" w:rsidP="001B66ED">
            <w:r>
              <w:t>Nom</w:t>
            </w:r>
          </w:p>
        </w:tc>
        <w:tc>
          <w:tcPr>
            <w:tcW w:w="4464" w:type="dxa"/>
            <w:tcBorders>
              <w:top w:val="single" w:sz="4" w:space="0" w:color="auto"/>
              <w:bottom w:val="nil"/>
            </w:tcBorders>
          </w:tcPr>
          <w:p w:rsidR="00847DF0" w:rsidRPr="00D5679E" w:rsidRDefault="00847DF0" w:rsidP="001B66ED">
            <w:proofErr w:type="spellStart"/>
            <w:r>
              <w:t>Téléphone</w:t>
            </w:r>
            <w:proofErr w:type="spellEnd"/>
            <w:r>
              <w:t xml:space="preserve"> / </w:t>
            </w:r>
            <w:proofErr w:type="spellStart"/>
            <w:r>
              <w:t>Télécopieur</w:t>
            </w:r>
            <w:proofErr w:type="spellEnd"/>
          </w:p>
        </w:tc>
      </w:tr>
      <w:tr w:rsidR="00847DF0" w:rsidRPr="00D5679E" w:rsidTr="001B66ED">
        <w:trPr>
          <w:cantSplit/>
          <w:trHeight w:hRule="exact" w:val="440"/>
        </w:trPr>
        <w:tc>
          <w:tcPr>
            <w:tcW w:w="4966" w:type="dxa"/>
            <w:tcBorders>
              <w:top w:val="nil"/>
              <w:bottom w:val="nil"/>
            </w:tcBorders>
          </w:tcPr>
          <w:p w:rsidR="00847DF0" w:rsidRPr="00D5679E" w:rsidRDefault="00847DF0" w:rsidP="001B66ED">
            <w:pPr>
              <w:spacing w:before="240"/>
            </w:pPr>
          </w:p>
        </w:tc>
        <w:tc>
          <w:tcPr>
            <w:tcW w:w="4464" w:type="dxa"/>
            <w:tcBorders>
              <w:bottom w:val="nil"/>
            </w:tcBorders>
          </w:tcPr>
          <w:p w:rsidR="00847DF0" w:rsidRPr="00D5679E" w:rsidRDefault="00847DF0" w:rsidP="001B66ED">
            <w:pPr>
              <w:spacing w:before="240"/>
            </w:pPr>
          </w:p>
        </w:tc>
      </w:tr>
      <w:tr w:rsidR="00847DF0" w:rsidRPr="00D5679E" w:rsidTr="001B66ED">
        <w:trPr>
          <w:cantSplit/>
          <w:trHeight w:hRule="exact" w:val="280"/>
        </w:trPr>
        <w:tc>
          <w:tcPr>
            <w:tcW w:w="4966" w:type="dxa"/>
            <w:tcBorders>
              <w:top w:val="nil"/>
              <w:bottom w:val="nil"/>
            </w:tcBorders>
          </w:tcPr>
          <w:p w:rsidR="00847DF0" w:rsidRPr="00D5679E" w:rsidRDefault="00847DF0" w:rsidP="001B66ED"/>
        </w:tc>
        <w:tc>
          <w:tcPr>
            <w:tcW w:w="4464" w:type="dxa"/>
            <w:tcBorders>
              <w:top w:val="single" w:sz="4" w:space="0" w:color="auto"/>
              <w:bottom w:val="nil"/>
            </w:tcBorders>
          </w:tcPr>
          <w:p w:rsidR="00847DF0" w:rsidRPr="00D5679E" w:rsidRDefault="00847DF0" w:rsidP="001B66ED">
            <w:proofErr w:type="spellStart"/>
            <w:r>
              <w:t>Courriel</w:t>
            </w:r>
            <w:proofErr w:type="spellEnd"/>
          </w:p>
        </w:tc>
      </w:tr>
      <w:tr w:rsidR="00847DF0" w:rsidRPr="00D5679E" w:rsidTr="001B66ED">
        <w:trPr>
          <w:gridAfter w:val="1"/>
          <w:wAfter w:w="4464" w:type="dxa"/>
          <w:cantSplit/>
          <w:trHeight w:hRule="exact" w:val="480"/>
        </w:trPr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847DF0" w:rsidRPr="00D5679E" w:rsidRDefault="00847DF0" w:rsidP="001B66ED">
            <w:pPr>
              <w:spacing w:before="240"/>
            </w:pPr>
          </w:p>
        </w:tc>
      </w:tr>
      <w:tr w:rsidR="00847DF0" w:rsidRPr="00D5679E" w:rsidTr="001B66ED">
        <w:trPr>
          <w:gridAfter w:val="1"/>
          <w:wAfter w:w="4464" w:type="dxa"/>
          <w:cantSplit/>
          <w:trHeight w:hRule="exact" w:val="280"/>
        </w:trPr>
        <w:tc>
          <w:tcPr>
            <w:tcW w:w="4966" w:type="dxa"/>
            <w:tcBorders>
              <w:top w:val="nil"/>
              <w:bottom w:val="nil"/>
            </w:tcBorders>
          </w:tcPr>
          <w:p w:rsidR="00847DF0" w:rsidRPr="00D5679E" w:rsidRDefault="00847DF0" w:rsidP="001B66ED">
            <w:r>
              <w:t>Date</w:t>
            </w:r>
          </w:p>
        </w:tc>
      </w:tr>
    </w:tbl>
    <w:p w:rsidR="00570FCB" w:rsidRDefault="00570FCB" w:rsidP="00A87833">
      <w:pPr>
        <w:tabs>
          <w:tab w:val="left" w:pos="1717"/>
        </w:tabs>
        <w:spacing w:after="240"/>
        <w:jc w:val="right"/>
        <w:rPr>
          <w:b/>
          <w:lang w:val="fr-CA"/>
        </w:rPr>
      </w:pPr>
    </w:p>
    <w:sectPr w:rsidR="00570FCB" w:rsidSect="007B4C8C">
      <w:footerReference w:type="default" r:id="rId9"/>
      <w:footerReference w:type="first" r:id="rId10"/>
      <w:pgSz w:w="12240" w:h="15840" w:code="1"/>
      <w:pgMar w:top="1152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6F" w:rsidRDefault="00E81A6F">
      <w:r>
        <w:separator/>
      </w:r>
    </w:p>
  </w:endnote>
  <w:endnote w:type="continuationSeparator" w:id="0">
    <w:p w:rsidR="00E81A6F" w:rsidRDefault="00E8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20207" w:usb1="000200A8" w:usb2="00A81707" w:usb3="00000001" w:csb0="00A80085" w:csb1="17D7138A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B0" w:rsidRPr="00355BF6" w:rsidRDefault="00CF44B0" w:rsidP="00CF44B0">
    <w:pPr>
      <w:pStyle w:val="Footer"/>
      <w:tabs>
        <w:tab w:val="clear" w:pos="4320"/>
        <w:tab w:val="clear" w:pos="8640"/>
        <w:tab w:val="center" w:pos="4500"/>
        <w:tab w:val="left" w:pos="6930"/>
        <w:tab w:val="right" w:pos="9360"/>
      </w:tabs>
      <w:rPr>
        <w:rStyle w:val="PageNumber"/>
        <w:rFonts w:ascii="Century Gothic" w:hAnsi="Century Gothic"/>
        <w:b/>
        <w:lang w:val="fr-CA"/>
      </w:rPr>
    </w:pPr>
    <w:r>
      <w:rPr>
        <w:rFonts w:ascii="Century Gothic" w:hAnsi="Century Gothic"/>
        <w:b/>
        <w:u w:val="single"/>
      </w:rPr>
      <w:tab/>
    </w:r>
    <w:r>
      <w:rPr>
        <w:rFonts w:ascii="Century Gothic" w:hAnsi="Century Gothic"/>
        <w:b/>
        <w:u w:val="single"/>
      </w:rPr>
      <w:tab/>
    </w:r>
    <w:r>
      <w:rPr>
        <w:rFonts w:ascii="Century Gothic" w:hAnsi="Century Gothic"/>
        <w:b/>
        <w:u w:val="single"/>
      </w:rPr>
      <w:tab/>
    </w:r>
    <w:r w:rsidRPr="00355BF6">
      <w:rPr>
        <w:rFonts w:ascii="Century Gothic" w:hAnsi="Century Gothic"/>
        <w:b/>
        <w:lang w:val="fr-CA"/>
      </w:rPr>
      <w:br/>
      <w:t>FORM</w:t>
    </w:r>
    <w:r w:rsidR="00355BF6" w:rsidRPr="00355BF6">
      <w:rPr>
        <w:rFonts w:ascii="Century Gothic" w:hAnsi="Century Gothic"/>
        <w:b/>
        <w:lang w:val="fr-CA"/>
      </w:rPr>
      <w:t>ULAIRE</w:t>
    </w:r>
    <w:r w:rsidR="00355BF6">
      <w:rPr>
        <w:rFonts w:ascii="Century Gothic" w:hAnsi="Century Gothic"/>
        <w:b/>
        <w:lang w:val="fr-CA"/>
      </w:rPr>
      <w:t xml:space="preserve"> 3E</w:t>
    </w:r>
    <w:r w:rsidR="00355BF6">
      <w:rPr>
        <w:rFonts w:ascii="Century Gothic" w:hAnsi="Century Gothic"/>
        <w:b/>
        <w:lang w:val="fr-CA"/>
      </w:rPr>
      <w:tab/>
      <w:t xml:space="preserve">              </w:t>
    </w:r>
    <w:r w:rsidR="00355BF6" w:rsidRPr="003F1610">
      <w:rPr>
        <w:rFonts w:ascii="Century Gothic" w:hAnsi="Century Gothic"/>
        <w:b/>
        <w:lang w:val="fr-CA"/>
      </w:rPr>
      <w:t>DÉCLARATION DE DIVIDENDE / DISTRIBUTIO</w:t>
    </w:r>
    <w:r w:rsidR="00355BF6">
      <w:rPr>
        <w:rFonts w:ascii="Century Gothic" w:hAnsi="Century Gothic"/>
        <w:b/>
        <w:lang w:val="fr-CA"/>
      </w:rPr>
      <w:t>N</w:t>
    </w:r>
    <w:r w:rsidR="00355BF6">
      <w:rPr>
        <w:rFonts w:ascii="Century Gothic" w:hAnsi="Century Gothic"/>
        <w:b/>
        <w:lang w:val="fr-CA"/>
      </w:rPr>
      <w:tab/>
    </w:r>
    <w:r w:rsidRPr="00355BF6">
      <w:rPr>
        <w:rFonts w:ascii="Century Gothic" w:hAnsi="Century Gothic"/>
        <w:b/>
        <w:lang w:val="fr-CA"/>
      </w:rPr>
      <w:t xml:space="preserve">Page </w:t>
    </w:r>
    <w:r>
      <w:rPr>
        <w:rStyle w:val="PageNumber"/>
        <w:rFonts w:ascii="Century Gothic" w:hAnsi="Century Gothic"/>
        <w:b/>
      </w:rPr>
      <w:fldChar w:fldCharType="begin"/>
    </w:r>
    <w:r w:rsidRPr="00355BF6">
      <w:rPr>
        <w:rStyle w:val="PageNumber"/>
        <w:rFonts w:ascii="Century Gothic" w:hAnsi="Century Gothic"/>
        <w:b/>
        <w:lang w:val="fr-CA"/>
      </w:rPr>
      <w:instrText xml:space="preserve"> PAGE </w:instrText>
    </w:r>
    <w:r>
      <w:rPr>
        <w:rStyle w:val="PageNumber"/>
        <w:rFonts w:ascii="Century Gothic" w:hAnsi="Century Gothic"/>
        <w:b/>
      </w:rPr>
      <w:fldChar w:fldCharType="separate"/>
    </w:r>
    <w:r w:rsidR="001E0E31">
      <w:rPr>
        <w:rStyle w:val="PageNumber"/>
        <w:rFonts w:ascii="Century Gothic" w:hAnsi="Century Gothic"/>
        <w:b/>
        <w:noProof/>
        <w:lang w:val="fr-CA"/>
      </w:rPr>
      <w:t>5</w:t>
    </w:r>
    <w:r>
      <w:rPr>
        <w:rStyle w:val="PageNumber"/>
        <w:rFonts w:ascii="Century Gothic" w:hAnsi="Century Gothic"/>
        <w:b/>
      </w:rPr>
      <w:fldChar w:fldCharType="end"/>
    </w:r>
  </w:p>
  <w:p w:rsidR="00CF44B0" w:rsidRPr="00E67234" w:rsidRDefault="00E92A40" w:rsidP="00E97DB2">
    <w:pPr>
      <w:pStyle w:val="Footer"/>
      <w:tabs>
        <w:tab w:val="clear" w:pos="8640"/>
        <w:tab w:val="left" w:pos="6930"/>
        <w:tab w:val="right" w:pos="9360"/>
      </w:tabs>
    </w:pPr>
    <w:r>
      <w:rPr>
        <w:rStyle w:val="PageNumber"/>
        <w:rFonts w:ascii="Century Gothic" w:hAnsi="Century Gothic"/>
        <w:b/>
      </w:rPr>
      <w:t>(</w:t>
    </w:r>
    <w:proofErr w:type="gramStart"/>
    <w:r>
      <w:rPr>
        <w:rStyle w:val="PageNumber"/>
        <w:rFonts w:ascii="Century Gothic" w:hAnsi="Century Gothic"/>
        <w:b/>
      </w:rPr>
      <w:t>a</w:t>
    </w:r>
    <w:r w:rsidR="00355BF6">
      <w:rPr>
        <w:rStyle w:val="PageNumber"/>
        <w:rFonts w:ascii="Century Gothic" w:hAnsi="Century Gothic"/>
        <w:b/>
      </w:rPr>
      <w:t>u</w:t>
    </w:r>
    <w:proofErr w:type="gramEnd"/>
    <w:r w:rsidR="00355BF6">
      <w:rPr>
        <w:rStyle w:val="PageNumber"/>
        <w:rFonts w:ascii="Century Gothic" w:hAnsi="Century Gothic"/>
        <w:b/>
      </w:rPr>
      <w:t xml:space="preserve"> 5</w:t>
    </w:r>
    <w:r>
      <w:rPr>
        <w:rStyle w:val="PageNumber"/>
        <w:rFonts w:ascii="Century Gothic" w:hAnsi="Century Gothic"/>
        <w:b/>
      </w:rPr>
      <w:t xml:space="preserve"> </w:t>
    </w:r>
    <w:proofErr w:type="spellStart"/>
    <w:r w:rsidR="00355BF6">
      <w:rPr>
        <w:rStyle w:val="PageNumber"/>
        <w:rFonts w:ascii="Century Gothic" w:hAnsi="Century Gothic"/>
        <w:b/>
      </w:rPr>
      <w:t>s</w:t>
    </w:r>
    <w:r>
      <w:rPr>
        <w:rStyle w:val="PageNumber"/>
        <w:rFonts w:ascii="Century Gothic" w:hAnsi="Century Gothic"/>
        <w:b/>
      </w:rPr>
      <w:t>eptemb</w:t>
    </w:r>
    <w:r w:rsidR="00355BF6">
      <w:rPr>
        <w:rStyle w:val="PageNumber"/>
        <w:rFonts w:ascii="Century Gothic" w:hAnsi="Century Gothic"/>
        <w:b/>
      </w:rPr>
      <w:t>r</w:t>
    </w:r>
    <w:r>
      <w:rPr>
        <w:rStyle w:val="PageNumber"/>
        <w:rFonts w:ascii="Century Gothic" w:hAnsi="Century Gothic"/>
        <w:b/>
      </w:rPr>
      <w:t>e</w:t>
    </w:r>
    <w:proofErr w:type="spellEnd"/>
    <w:r>
      <w:rPr>
        <w:rStyle w:val="PageNumber"/>
        <w:rFonts w:ascii="Century Gothic" w:hAnsi="Century Gothic"/>
        <w:b/>
      </w:rPr>
      <w:t xml:space="preserve"> 2017</w:t>
    </w:r>
    <w:r w:rsidR="00CF44B0">
      <w:rPr>
        <w:rStyle w:val="PageNumber"/>
        <w:rFonts w:ascii="Century Gothic" w:hAnsi="Century Gothic"/>
        <w:b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B0" w:rsidRPr="003F1610" w:rsidRDefault="00CF44B0" w:rsidP="00CF44B0">
    <w:pPr>
      <w:pStyle w:val="Footer"/>
      <w:tabs>
        <w:tab w:val="clear" w:pos="4320"/>
        <w:tab w:val="clear" w:pos="8640"/>
        <w:tab w:val="center" w:pos="4500"/>
        <w:tab w:val="left" w:pos="6930"/>
        <w:tab w:val="right" w:pos="9360"/>
      </w:tabs>
      <w:rPr>
        <w:rStyle w:val="PageNumber"/>
        <w:rFonts w:ascii="Century Gothic" w:hAnsi="Century Gothic"/>
        <w:b/>
        <w:lang w:val="fr-CA"/>
      </w:rPr>
    </w:pPr>
    <w:r>
      <w:rPr>
        <w:rFonts w:ascii="Century Gothic" w:hAnsi="Century Gothic"/>
        <w:b/>
        <w:u w:val="single"/>
      </w:rPr>
      <w:tab/>
    </w:r>
    <w:r>
      <w:rPr>
        <w:rFonts w:ascii="Century Gothic" w:hAnsi="Century Gothic"/>
        <w:b/>
        <w:u w:val="single"/>
      </w:rPr>
      <w:tab/>
    </w:r>
    <w:r>
      <w:rPr>
        <w:rFonts w:ascii="Century Gothic" w:hAnsi="Century Gothic"/>
        <w:b/>
        <w:u w:val="single"/>
      </w:rPr>
      <w:tab/>
    </w:r>
    <w:r w:rsidRPr="003F1610">
      <w:rPr>
        <w:rFonts w:ascii="Century Gothic" w:hAnsi="Century Gothic"/>
        <w:b/>
        <w:lang w:val="fr-CA"/>
      </w:rPr>
      <w:br/>
      <w:t>FORM</w:t>
    </w:r>
    <w:r w:rsidR="003F1610" w:rsidRPr="003F1610">
      <w:rPr>
        <w:rFonts w:ascii="Century Gothic" w:hAnsi="Century Gothic"/>
        <w:b/>
        <w:lang w:val="fr-CA"/>
      </w:rPr>
      <w:t>ULAIRE</w:t>
    </w:r>
    <w:r w:rsidRPr="003F1610">
      <w:rPr>
        <w:rFonts w:ascii="Century Gothic" w:hAnsi="Century Gothic"/>
        <w:b/>
        <w:lang w:val="fr-CA"/>
      </w:rPr>
      <w:t xml:space="preserve"> 3E</w:t>
    </w:r>
    <w:r w:rsidRPr="003F1610">
      <w:rPr>
        <w:rFonts w:ascii="Century Gothic" w:hAnsi="Century Gothic"/>
        <w:b/>
        <w:lang w:val="fr-CA"/>
      </w:rPr>
      <w:tab/>
    </w:r>
    <w:r w:rsidR="003F1610">
      <w:rPr>
        <w:rFonts w:ascii="Century Gothic" w:hAnsi="Century Gothic"/>
        <w:b/>
        <w:lang w:val="fr-CA"/>
      </w:rPr>
      <w:t xml:space="preserve">                  </w:t>
    </w:r>
    <w:r w:rsidR="003F1610" w:rsidRPr="003F1610">
      <w:rPr>
        <w:rFonts w:ascii="Century Gothic" w:hAnsi="Century Gothic"/>
        <w:b/>
        <w:lang w:val="fr-CA"/>
      </w:rPr>
      <w:t>DÉCLARATION DE DIVIDENDE / DISTRIBUTIO</w:t>
    </w:r>
    <w:r w:rsidRPr="003F1610">
      <w:rPr>
        <w:rFonts w:ascii="Century Gothic" w:hAnsi="Century Gothic"/>
        <w:b/>
        <w:lang w:val="fr-CA"/>
      </w:rPr>
      <w:t>N</w:t>
    </w:r>
    <w:r w:rsidRPr="003F1610">
      <w:rPr>
        <w:rFonts w:ascii="Century Gothic" w:hAnsi="Century Gothic"/>
        <w:b/>
        <w:lang w:val="fr-CA"/>
      </w:rPr>
      <w:tab/>
      <w:t xml:space="preserve">Page </w:t>
    </w:r>
    <w:r>
      <w:rPr>
        <w:rStyle w:val="PageNumber"/>
        <w:rFonts w:ascii="Century Gothic" w:hAnsi="Century Gothic"/>
        <w:b/>
      </w:rPr>
      <w:fldChar w:fldCharType="begin"/>
    </w:r>
    <w:r w:rsidRPr="003F1610">
      <w:rPr>
        <w:rStyle w:val="PageNumber"/>
        <w:rFonts w:ascii="Century Gothic" w:hAnsi="Century Gothic"/>
        <w:b/>
        <w:lang w:val="fr-CA"/>
      </w:rPr>
      <w:instrText xml:space="preserve"> PAGE </w:instrText>
    </w:r>
    <w:r>
      <w:rPr>
        <w:rStyle w:val="PageNumber"/>
        <w:rFonts w:ascii="Century Gothic" w:hAnsi="Century Gothic"/>
        <w:b/>
      </w:rPr>
      <w:fldChar w:fldCharType="separate"/>
    </w:r>
    <w:r w:rsidR="001E0E31">
      <w:rPr>
        <w:rStyle w:val="PageNumber"/>
        <w:rFonts w:ascii="Century Gothic" w:hAnsi="Century Gothic"/>
        <w:b/>
        <w:noProof/>
        <w:lang w:val="fr-CA"/>
      </w:rPr>
      <w:t>1</w:t>
    </w:r>
    <w:r>
      <w:rPr>
        <w:rStyle w:val="PageNumber"/>
        <w:rFonts w:ascii="Century Gothic" w:hAnsi="Century Gothic"/>
        <w:b/>
      </w:rPr>
      <w:fldChar w:fldCharType="end"/>
    </w:r>
  </w:p>
  <w:p w:rsidR="00CF44B0" w:rsidRDefault="00CF44B0">
    <w:pPr>
      <w:pStyle w:val="Footer"/>
      <w:tabs>
        <w:tab w:val="clear" w:pos="8640"/>
        <w:tab w:val="left" w:pos="6930"/>
        <w:tab w:val="right" w:pos="9360"/>
      </w:tabs>
    </w:pPr>
    <w:r>
      <w:rPr>
        <w:rStyle w:val="PageNumber"/>
        <w:rFonts w:ascii="Century Gothic" w:hAnsi="Century Gothic"/>
        <w:b/>
      </w:rPr>
      <w:t>(</w:t>
    </w:r>
    <w:proofErr w:type="gramStart"/>
    <w:r>
      <w:rPr>
        <w:rStyle w:val="PageNumber"/>
        <w:rFonts w:ascii="Century Gothic" w:hAnsi="Century Gothic"/>
        <w:b/>
      </w:rPr>
      <w:t>a</w:t>
    </w:r>
    <w:r w:rsidR="003F1610">
      <w:rPr>
        <w:rStyle w:val="PageNumber"/>
        <w:rFonts w:ascii="Century Gothic" w:hAnsi="Century Gothic"/>
        <w:b/>
      </w:rPr>
      <w:t>u</w:t>
    </w:r>
    <w:proofErr w:type="gramEnd"/>
    <w:r w:rsidR="003F1610">
      <w:rPr>
        <w:rStyle w:val="PageNumber"/>
        <w:rFonts w:ascii="Century Gothic" w:hAnsi="Century Gothic"/>
        <w:b/>
      </w:rPr>
      <w:t xml:space="preserve"> 5 </w:t>
    </w:r>
    <w:proofErr w:type="spellStart"/>
    <w:r w:rsidR="003F1610">
      <w:rPr>
        <w:rStyle w:val="PageNumber"/>
        <w:rFonts w:ascii="Century Gothic" w:hAnsi="Century Gothic"/>
        <w:b/>
      </w:rPr>
      <w:t>s</w:t>
    </w:r>
    <w:r w:rsidR="001076E5">
      <w:rPr>
        <w:rStyle w:val="PageNumber"/>
        <w:rFonts w:ascii="Century Gothic" w:hAnsi="Century Gothic"/>
        <w:b/>
      </w:rPr>
      <w:t>eptemb</w:t>
    </w:r>
    <w:r w:rsidR="003F1610">
      <w:rPr>
        <w:rStyle w:val="PageNumber"/>
        <w:rFonts w:ascii="Century Gothic" w:hAnsi="Century Gothic"/>
        <w:b/>
      </w:rPr>
      <w:t>r</w:t>
    </w:r>
    <w:r w:rsidR="001076E5">
      <w:rPr>
        <w:rStyle w:val="PageNumber"/>
        <w:rFonts w:ascii="Century Gothic" w:hAnsi="Century Gothic"/>
        <w:b/>
      </w:rPr>
      <w:t>e</w:t>
    </w:r>
    <w:proofErr w:type="spellEnd"/>
    <w:r w:rsidR="001076E5">
      <w:rPr>
        <w:rStyle w:val="PageNumber"/>
        <w:rFonts w:ascii="Century Gothic" w:hAnsi="Century Gothic"/>
        <w:b/>
      </w:rPr>
      <w:t xml:space="preserve"> 2017</w:t>
    </w:r>
    <w:r>
      <w:rPr>
        <w:rStyle w:val="PageNumber"/>
        <w:rFonts w:ascii="Century Gothic" w:hAnsi="Century Gothic"/>
        <w:b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6F" w:rsidRDefault="00E81A6F">
      <w:r>
        <w:separator/>
      </w:r>
    </w:p>
  </w:footnote>
  <w:footnote w:type="continuationSeparator" w:id="0">
    <w:p w:rsidR="00E81A6F" w:rsidRDefault="00E8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2A6E"/>
    <w:multiLevelType w:val="multilevel"/>
    <w:tmpl w:val="2AC06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ascii="Times New Roman Bold" w:eastAsia="Times New Roman Bold" w:hAnsi="Times New Roman Bold" w:hint="eastAsia"/>
        <w:b/>
        <w:i w:val="0"/>
        <w:color w:val="auto"/>
        <w:sz w:val="24"/>
      </w:rPr>
    </w:lvl>
    <w:lvl w:ilvl="2">
      <w:start w:val="1"/>
      <w:numFmt w:val="none"/>
      <w:lvlText w:val="(a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none"/>
      <w:lvlText w:val="(i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4">
      <w:start w:val="1"/>
      <w:numFmt w:val="none"/>
      <w:lvlText w:val="(A)"/>
      <w:lvlJc w:val="left"/>
      <w:pPr>
        <w:ind w:left="180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5">
      <w:start w:val="1"/>
      <w:numFmt w:val="none"/>
      <w:lvlText w:val="(I)"/>
      <w:lvlJc w:val="left"/>
      <w:pPr>
        <w:ind w:left="21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6">
      <w:start w:val="1"/>
      <w:numFmt w:val="none"/>
      <w:lvlText w:val="a."/>
      <w:lvlJc w:val="left"/>
      <w:pPr>
        <w:ind w:left="25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1" w15:restartNumberingAfterBreak="0">
    <w:nsid w:val="29A6007D"/>
    <w:multiLevelType w:val="hybridMultilevel"/>
    <w:tmpl w:val="35BE3FF0"/>
    <w:lvl w:ilvl="0" w:tplc="5AF4AA1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65126D3"/>
    <w:multiLevelType w:val="hybridMultilevel"/>
    <w:tmpl w:val="9C283BB6"/>
    <w:lvl w:ilvl="0" w:tplc="0A581374">
      <w:start w:val="1"/>
      <w:numFmt w:val="lowerRoman"/>
      <w:lvlText w:val="%1)"/>
      <w:lvlJc w:val="left"/>
      <w:pPr>
        <w:ind w:left="18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120656D"/>
    <w:multiLevelType w:val="hybridMultilevel"/>
    <w:tmpl w:val="B958F422"/>
    <w:lvl w:ilvl="0" w:tplc="3DF65E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FAB"/>
    <w:rsid w:val="000020D5"/>
    <w:rsid w:val="00007103"/>
    <w:rsid w:val="0002487F"/>
    <w:rsid w:val="0007428F"/>
    <w:rsid w:val="00095D81"/>
    <w:rsid w:val="00097CE9"/>
    <w:rsid w:val="000A095D"/>
    <w:rsid w:val="000A4AC4"/>
    <w:rsid w:val="000B163A"/>
    <w:rsid w:val="000C080F"/>
    <w:rsid w:val="000C42F5"/>
    <w:rsid w:val="000D4033"/>
    <w:rsid w:val="001076E5"/>
    <w:rsid w:val="001103C1"/>
    <w:rsid w:val="00112629"/>
    <w:rsid w:val="00124605"/>
    <w:rsid w:val="00137151"/>
    <w:rsid w:val="001451B8"/>
    <w:rsid w:val="00146FA6"/>
    <w:rsid w:val="00152EFF"/>
    <w:rsid w:val="001769CD"/>
    <w:rsid w:val="001816A2"/>
    <w:rsid w:val="001858E7"/>
    <w:rsid w:val="001B0B92"/>
    <w:rsid w:val="001D576C"/>
    <w:rsid w:val="001E0E31"/>
    <w:rsid w:val="001E75C5"/>
    <w:rsid w:val="001F37BE"/>
    <w:rsid w:val="001F6F83"/>
    <w:rsid w:val="002020C0"/>
    <w:rsid w:val="0022284D"/>
    <w:rsid w:val="00230898"/>
    <w:rsid w:val="00237DE2"/>
    <w:rsid w:val="00245A52"/>
    <w:rsid w:val="002645E8"/>
    <w:rsid w:val="00267BBB"/>
    <w:rsid w:val="00267BF8"/>
    <w:rsid w:val="0027672B"/>
    <w:rsid w:val="00281649"/>
    <w:rsid w:val="002B0DF1"/>
    <w:rsid w:val="002D4704"/>
    <w:rsid w:val="002D7E85"/>
    <w:rsid w:val="002E6A2A"/>
    <w:rsid w:val="00306942"/>
    <w:rsid w:val="003332A8"/>
    <w:rsid w:val="00342772"/>
    <w:rsid w:val="00355BF6"/>
    <w:rsid w:val="0036382F"/>
    <w:rsid w:val="003708B7"/>
    <w:rsid w:val="003B38A2"/>
    <w:rsid w:val="003F1610"/>
    <w:rsid w:val="003F1EB6"/>
    <w:rsid w:val="004230CD"/>
    <w:rsid w:val="00432455"/>
    <w:rsid w:val="00433A15"/>
    <w:rsid w:val="00446414"/>
    <w:rsid w:val="00450F08"/>
    <w:rsid w:val="004542EE"/>
    <w:rsid w:val="0046605C"/>
    <w:rsid w:val="00466A45"/>
    <w:rsid w:val="004742A9"/>
    <w:rsid w:val="0047659B"/>
    <w:rsid w:val="004955D2"/>
    <w:rsid w:val="004A2AA0"/>
    <w:rsid w:val="004A7610"/>
    <w:rsid w:val="004B045B"/>
    <w:rsid w:val="004B2DC0"/>
    <w:rsid w:val="004C2064"/>
    <w:rsid w:val="004C25AE"/>
    <w:rsid w:val="004E3EC1"/>
    <w:rsid w:val="004E5375"/>
    <w:rsid w:val="00503B69"/>
    <w:rsid w:val="00514DFB"/>
    <w:rsid w:val="005173F6"/>
    <w:rsid w:val="0054033F"/>
    <w:rsid w:val="00570FCB"/>
    <w:rsid w:val="00586430"/>
    <w:rsid w:val="00592469"/>
    <w:rsid w:val="00595F3F"/>
    <w:rsid w:val="00597834"/>
    <w:rsid w:val="005A39CE"/>
    <w:rsid w:val="005B2548"/>
    <w:rsid w:val="005C7596"/>
    <w:rsid w:val="005D30D7"/>
    <w:rsid w:val="005D4E17"/>
    <w:rsid w:val="005F7905"/>
    <w:rsid w:val="006012C2"/>
    <w:rsid w:val="00621D62"/>
    <w:rsid w:val="006245E7"/>
    <w:rsid w:val="00627BF9"/>
    <w:rsid w:val="006308E9"/>
    <w:rsid w:val="006336A0"/>
    <w:rsid w:val="00635CC9"/>
    <w:rsid w:val="0065018F"/>
    <w:rsid w:val="006513C0"/>
    <w:rsid w:val="006601B9"/>
    <w:rsid w:val="00667996"/>
    <w:rsid w:val="00685280"/>
    <w:rsid w:val="00695A3A"/>
    <w:rsid w:val="006A4CF9"/>
    <w:rsid w:val="006B7B43"/>
    <w:rsid w:val="006E35B3"/>
    <w:rsid w:val="006F6BF6"/>
    <w:rsid w:val="00700850"/>
    <w:rsid w:val="00707D27"/>
    <w:rsid w:val="007160CE"/>
    <w:rsid w:val="0071720F"/>
    <w:rsid w:val="00720696"/>
    <w:rsid w:val="0073110F"/>
    <w:rsid w:val="00740E3B"/>
    <w:rsid w:val="00746DB0"/>
    <w:rsid w:val="00761F09"/>
    <w:rsid w:val="00762F53"/>
    <w:rsid w:val="00766186"/>
    <w:rsid w:val="007909FC"/>
    <w:rsid w:val="007B48FF"/>
    <w:rsid w:val="007B4C8C"/>
    <w:rsid w:val="007C4E05"/>
    <w:rsid w:val="007F2279"/>
    <w:rsid w:val="00821721"/>
    <w:rsid w:val="008240C9"/>
    <w:rsid w:val="008313E3"/>
    <w:rsid w:val="00835517"/>
    <w:rsid w:val="00841757"/>
    <w:rsid w:val="00842B41"/>
    <w:rsid w:val="00847DF0"/>
    <w:rsid w:val="00854B91"/>
    <w:rsid w:val="008B2513"/>
    <w:rsid w:val="008C0356"/>
    <w:rsid w:val="008C3F46"/>
    <w:rsid w:val="008C5ED3"/>
    <w:rsid w:val="008E7CB4"/>
    <w:rsid w:val="008F0A91"/>
    <w:rsid w:val="00912DD3"/>
    <w:rsid w:val="00937AFD"/>
    <w:rsid w:val="0094336F"/>
    <w:rsid w:val="00960811"/>
    <w:rsid w:val="00974D97"/>
    <w:rsid w:val="009B45A2"/>
    <w:rsid w:val="009C021F"/>
    <w:rsid w:val="009C3FBD"/>
    <w:rsid w:val="009C4022"/>
    <w:rsid w:val="009D3570"/>
    <w:rsid w:val="009D6D58"/>
    <w:rsid w:val="009E046A"/>
    <w:rsid w:val="009E7ACC"/>
    <w:rsid w:val="00A10F3E"/>
    <w:rsid w:val="00A267EA"/>
    <w:rsid w:val="00A37620"/>
    <w:rsid w:val="00A430DD"/>
    <w:rsid w:val="00A46FD3"/>
    <w:rsid w:val="00A51891"/>
    <w:rsid w:val="00A57AB1"/>
    <w:rsid w:val="00A800E5"/>
    <w:rsid w:val="00A86F9B"/>
    <w:rsid w:val="00A87833"/>
    <w:rsid w:val="00A90152"/>
    <w:rsid w:val="00A9129D"/>
    <w:rsid w:val="00A94DF2"/>
    <w:rsid w:val="00AA1CFF"/>
    <w:rsid w:val="00AA2EC6"/>
    <w:rsid w:val="00AC06EC"/>
    <w:rsid w:val="00AC738C"/>
    <w:rsid w:val="00B04DE1"/>
    <w:rsid w:val="00B06BD4"/>
    <w:rsid w:val="00B1216F"/>
    <w:rsid w:val="00B24FC7"/>
    <w:rsid w:val="00B304FA"/>
    <w:rsid w:val="00B37C09"/>
    <w:rsid w:val="00B41B79"/>
    <w:rsid w:val="00B70916"/>
    <w:rsid w:val="00B94168"/>
    <w:rsid w:val="00B949DF"/>
    <w:rsid w:val="00BA06E5"/>
    <w:rsid w:val="00BA2AD1"/>
    <w:rsid w:val="00BC60EA"/>
    <w:rsid w:val="00BD1B2F"/>
    <w:rsid w:val="00BE368F"/>
    <w:rsid w:val="00BF1DAF"/>
    <w:rsid w:val="00BF3347"/>
    <w:rsid w:val="00C278B9"/>
    <w:rsid w:val="00C27E5E"/>
    <w:rsid w:val="00C530AD"/>
    <w:rsid w:val="00C80B1D"/>
    <w:rsid w:val="00C96777"/>
    <w:rsid w:val="00CB1D27"/>
    <w:rsid w:val="00CC06A5"/>
    <w:rsid w:val="00CE3CBF"/>
    <w:rsid w:val="00CE46F2"/>
    <w:rsid w:val="00CF31E6"/>
    <w:rsid w:val="00CF44B0"/>
    <w:rsid w:val="00D12BB3"/>
    <w:rsid w:val="00D22C42"/>
    <w:rsid w:val="00D41D9C"/>
    <w:rsid w:val="00D46F3D"/>
    <w:rsid w:val="00D70EF0"/>
    <w:rsid w:val="00D722C0"/>
    <w:rsid w:val="00D76D37"/>
    <w:rsid w:val="00DB0D35"/>
    <w:rsid w:val="00DB68A2"/>
    <w:rsid w:val="00DD18DC"/>
    <w:rsid w:val="00DF59D1"/>
    <w:rsid w:val="00E026EF"/>
    <w:rsid w:val="00E33655"/>
    <w:rsid w:val="00E67234"/>
    <w:rsid w:val="00E81A6F"/>
    <w:rsid w:val="00E8207D"/>
    <w:rsid w:val="00E8588E"/>
    <w:rsid w:val="00E87BF3"/>
    <w:rsid w:val="00E92A40"/>
    <w:rsid w:val="00E97DB2"/>
    <w:rsid w:val="00EA4C54"/>
    <w:rsid w:val="00EB429A"/>
    <w:rsid w:val="00EF459B"/>
    <w:rsid w:val="00F02249"/>
    <w:rsid w:val="00F02742"/>
    <w:rsid w:val="00F07C35"/>
    <w:rsid w:val="00F26C80"/>
    <w:rsid w:val="00F37053"/>
    <w:rsid w:val="00F41FAB"/>
    <w:rsid w:val="00F540D3"/>
    <w:rsid w:val="00F574AD"/>
    <w:rsid w:val="00F81070"/>
    <w:rsid w:val="00F90801"/>
    <w:rsid w:val="00FA317D"/>
    <w:rsid w:val="00FA4091"/>
    <w:rsid w:val="00FA656C"/>
    <w:rsid w:val="00FB65BA"/>
    <w:rsid w:val="00FC3A19"/>
    <w:rsid w:val="00FC42AE"/>
    <w:rsid w:val="00FD588C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4246C67-3537-4594-AD03-5E14EADE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717"/>
      </w:tabs>
      <w:spacing w:after="240"/>
      <w:jc w:val="center"/>
      <w:outlineLvl w:val="1"/>
    </w:pPr>
    <w:rPr>
      <w:b/>
      <w:lang w:val="fr-CA"/>
    </w:rPr>
  </w:style>
  <w:style w:type="paragraph" w:styleId="Heading3">
    <w:name w:val="heading 3"/>
    <w:basedOn w:val="Normal"/>
    <w:next w:val="Normal"/>
    <w:qFormat/>
    <w:pPr>
      <w:keepNext/>
      <w:spacing w:before="40" w:after="75" w:line="240" w:lineRule="exact"/>
      <w:outlineLvl w:val="2"/>
    </w:pPr>
    <w:rPr>
      <w:rFonts w:ascii="Arial" w:hAnsi="Arial"/>
      <w:b/>
      <w:caps/>
      <w:spacing w:val="6"/>
      <w:sz w:val="16"/>
      <w:szCs w:val="20"/>
      <w:lang w:val="en-CA"/>
    </w:rPr>
  </w:style>
  <w:style w:type="paragraph" w:styleId="Heading4">
    <w:name w:val="heading 4"/>
    <w:basedOn w:val="Normal"/>
    <w:next w:val="Normal"/>
    <w:qFormat/>
    <w:pPr>
      <w:keepNext/>
      <w:tabs>
        <w:tab w:val="left" w:pos="1717"/>
      </w:tabs>
      <w:spacing w:after="240"/>
      <w:jc w:val="center"/>
      <w:outlineLvl w:val="3"/>
    </w:pPr>
    <w:rPr>
      <w:rFonts w:ascii="Century Gothic" w:hAnsi="Century Gothic"/>
      <w:b/>
      <w:sz w:val="36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pPr>
      <w:spacing w:before="40" w:after="75" w:line="240" w:lineRule="exact"/>
    </w:pPr>
    <w:rPr>
      <w:rFonts w:ascii="Arial" w:hAnsi="Arial"/>
      <w:spacing w:val="4"/>
      <w:sz w:val="17"/>
      <w:szCs w:val="20"/>
      <w:lang w:val="en-C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E672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4E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FD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A317D"/>
    <w:pPr>
      <w:spacing w:before="240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A317D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sys\prod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F2D7-BDCE-4DF2-9490-E88296AA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2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TSX Venture Exchange - Corporate Finance Manual - Form 3E</vt:lpstr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TSX Venture Exchange - Corporate Finance Manual - Form 3E</dc:title>
  <dc:subject/>
  <dc:creator>TSX Group Inc.</dc:creator>
  <cp:keywords/>
  <dc:description/>
  <cp:lastModifiedBy>Charlotte Bell</cp:lastModifiedBy>
  <cp:revision>4</cp:revision>
  <cp:lastPrinted>2017-09-01T21:37:00Z</cp:lastPrinted>
  <dcterms:created xsi:type="dcterms:W3CDTF">2017-09-05T16:32:00Z</dcterms:created>
  <dcterms:modified xsi:type="dcterms:W3CDTF">2017-09-05T17:12:00Z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rTStylesDone">
    <vt:lpwstr>Y</vt:lpwstr>
  </property>
  <property fmtid="{D5CDD505-2E9C-101B-9397-08002B2CF9AE}" pid="3" name="WSOrigTemplate">
    <vt:lpwstr>normal</vt:lpwstr>
  </property>
</Properties>
</file>